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E-1766/2010 vom 11. Juni 2012</w:t>
      </w:r>
    </w:p>
    <w:p>
      <w:r>
        <w:t>Bundesverwaltungsgericht, 2012-06-11, FR</w:t>
      </w:r>
    </w:p>
    <w:p>
      <w:r>
        <w:rPr>
          <w:b/>
        </w:rPr>
        <w:t xml:space="preserve">Quelle: </w:t>
      </w:r>
      <w:r>
        <w:t>https://mcp.opencaselaw.ch/entscheid/bvger_E-1766_2010</w:t>
      </w:r>
    </w:p>
    <w:p>
      <w:r>
        <w:t>FR: TAF E-1766/2010 du 11 juin 2012</w:t>
      </w:r>
    </w:p>
    <w:p>
      <w:r>
        <w:t>IT: TAF E-1766/2010 del 11 giugno 2012</w:t>
      </w:r>
    </w:p>
    <w:p>
      <w:pPr>
        <w:pStyle w:val="Heading2"/>
      </w:pPr>
      <w:r>
        <w:t>Regeste</w:t>
      </w:r>
    </w:p>
    <w:p>
      <w:r>
        <w:t>Asile (sans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 sauf demande d'extradition par l'Etat dont le requérant cherche à se protéger, exception non réalisée en l'espèce.</w:t>
      </w:r>
    </w:p>
    <w:p>
      <w:r>
        <w:rPr>
          <w:b/>
        </w:rPr>
        <w:t>E. 1.2</w:t>
      </w:r>
    </w:p>
    <w:p>
      <w:r>
        <w:t>Le recourant a qualité pour recourir (art. 48 al. 1 PA). Présenté dans la forme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Guide des procédures et critères à appliquer pour déterminer le statut de réfugié, Genève 1992, nos 37 ss p. 11 ss).</w:t>
      </w:r>
    </w:p>
    <w:p>
      <w:r>
        <w:rPr>
          <w:b/>
        </w:rPr>
        <w:t>E. 3.1</w:t>
      </w:r>
    </w:p>
    <w:p>
      <w:r>
        <w:t>En l'occurrence, l'ODM a rejeté la demande d'asile du recourant sur la base de l'art. 7 LAsi, au motif que les faits allégués n'avaient pas été rendus vraisemblables.</w:t>
      </w:r>
    </w:p>
    <w:p>
      <w:r>
        <w:rPr>
          <w:b/>
        </w:rPr>
        <w:t>E. 3.1.1</w:t>
      </w:r>
    </w:p>
    <w:p>
      <w:r>
        <w:t>La véracité des allégués du recourant concernant le décès de son beau-frère n'est pas contestée par l'ODM. Les faits sont, au demeurant, confirmés par les nombreux moyens de preuve déposés par l'intéressé. Par ailleurs, les déclarations de ce dernier à ce sujet sont constantes, cohérentes et substantielles. Bien que l'ODM n'ait pas jugé utile de coordonner les procédures, il sied de relever que les déclarations du recourant concernant la disparition de son beau-frère correspondent également, sur les points essentiels, à celles faites par sa soeur lors du dépôt de sa demande d'asile (...).</w:t>
      </w:r>
    </w:p>
    <w:p>
      <w:r>
        <w:rPr>
          <w:b/>
        </w:rPr>
        <w:t>E. 3.1.2</w:t>
      </w:r>
    </w:p>
    <w:p>
      <w:r>
        <w:t>L'ODM a, en revanche, considéré comme non vraisemblables les allégués du recourant concernant les recherches dont il aurait personnellement fait l'objet de la part des autorités sri-lankaises. Il a retenu que, s'il était possible que l'armée eût fermé un carrefour en vue d'effectuer des contrôles, il était en revanche peu vraisemblable que le requérant ait été la cible privilégiée d'un tel déploiement de forces, puisque son domicile était connu des autorités et qu'en conséquence ces dernières auraient très bien pu l'interpeller chez lui. Cette appréciation ne tient pas suffisamment compte de la distinction à opérer entre les faits objectifs allégués par le recourant et les déductions que celui-ci en tire. Lorsque le recourant déclare que le barrage de l'armée avait été mis en place spécialement pour lui (cf. pv de l'audition sur les motifs p. 9), il ne fait qu'exprimer une conviction personnelle, laquelle ne s'appuie sur aucun indice concret. Bien au contraire, l'attitude des soldats, qui lui demandent sa carte d'identité, qui ne s'emparent pas d'emblée de lui et auxquels il est arrivé à s'échapper bien qu'ils eussent été présents au nombre de sept, amène à conclure qu'il ne s'agissait pas de personnes postées là dans le but de l'arrêter, mais d'un barrage visant toute la population, voire une (ou des) tierce(s) personne(s). Cependant, le récit du recourant - hormis ses déductions personnelles concernant le but de ce barrage - est pour le reste plausible. Ses allégués sont constants et précis. Il y a donc lieu de considérer comme vraisemblable qu'il a été contrôlé le lendemain de la disparition de son beau-frère, que paniqué, il s'est enfui, convaincu que ces personnes avaient été chargées de l'arrêter, et qu'enfin sa carte d'identité et son vélomoteur sont demeurés en mains des soldats.</w:t>
      </w:r>
    </w:p>
    <w:p>
      <w:r>
        <w:rPr>
          <w:b/>
        </w:rPr>
        <w:t>E. 3.1.3</w:t>
      </w:r>
    </w:p>
    <w:p>
      <w:r>
        <w:t>L'ODM estime peu plausible que les autorités aient attendu plus de cinq ans pour arrêter le recourant alors qu'il avait quitté les LTTE depuis plusieurs années et qu'il n'avait occupé aucun poste à responsabilités dans le mouvement. Un tel raisonnement ne tient pas suffisamment compte des liens entre l'intéressé et son beau-frère et des preuves existantes concernant les circonstances du décès de ce dernier. Le beau-frère du recourant est demeuré avec les LTTE dans le Vanni de très nombreuses années. Il a participé à des combats et a occupé, selon les déclarations du recourant - qui coïncident d'ailleurs avec celles de sa soeur - un poste de cadre relativement important dans le mouvement. Lorsqu'il s'est établi à Jaffna dans la maison de son beau-père, il n'était pas connu. Il a mis sur pied une entreprise de construction, qui occupait selon le recourant une quinzaine d'employés. Dans ces conditions, il est tout à fait plausible qu'il n'ait attiré l'attention sur lui qu'après un certain nombre d'années passées à Jaffna, à un moment où son entreprise prenait un certain essor. Les autorités militaires ne pouvaient ignorer que les LTTE prélevaient des taxes auprès des entrepreneurs tamouls. Ces derniers étaient donc particulièrement susceptibles d'avoir des liens avec des responsables du mouvement et d'avoir également, par les mandats qu'ils obtenaient pour des chantiers, des informations intéressant les autorités militaires. Sachant également qu'à l'époque la situation devenait à nouveau plus tendue entre les forces gouvernementales et les rebelles, des personnes comme le beau-frère du recourant étaient particulièrement susceptibles d'attirer des soupçons ou d'intéresser les autorités militaires. Même s'il n'est, comme le relève l'ODM, pas établi de manière certaine que l'armée sri-lankaise ou le EPDP soient liées à l'assassinat du beau-frère du recourant, on ne peut écarter cette thèse, d'autant que les marques que portait l'intéressé sur son corps selon le médecin-légiste étaient compatibles avec des traces de tortures. L'ODM n'a d'ailleurs pas mis en doute les faits allégués par la soeur du recourant.</w:t>
      </w:r>
    </w:p>
    <w:p>
      <w:r>
        <w:rPr>
          <w:b/>
        </w:rPr>
        <w:t>E. 3.2</w:t>
      </w:r>
    </w:p>
    <w:p>
      <w:r>
        <w:t>Dans ces circonstances, on ne saurait nier l'existence, pour le recourant, d'une crainte objectivement fondée de subir des préjudices. En effet, celui-ci a travaillé de manière étroite avec son beau-frère et était censé être informé de ses affaires, en particulier financières. Force est dès lors d'admettre que, au plus tard à partir du moment où ce dernier a été enlevé puis torturé et tué, le recourant avait des raisons objecti-vement fondées de ne plus se sentir en sécurité. Ce d'autant que les autorités militaires devaient avoir des raisons concrètes de s'intéresser à lui et de le soupçonner d'activités passées et actuelles en faveur des rebelles, vu également le nombre d'années durant lesquelles il avait vécu dans le Vanni et compte tenu du contexte familial, puisqu'une de ses soeurs et un de ses frères étaient membres des LTTE. Le fait qu'il se soit enfui durant son interpellation est un élément supplémentaire susceptible d'attiser les soupçons des autorités, lesquelles détiendraient sa carte d'identité saisie à cette occasion si on se réfère aux dires du recourant. Dès lors, et indépendamment de la question de savoir si le barrage à l'occasion duquel il a été interpellé par l'armée le visait directement ou non, il y a lieu d'admettre un risque sérieux pour le recourant de subir de sérieux préjudices déterminants au regard de l'art. 3 LAsi.</w:t>
      </w:r>
    </w:p>
    <w:p>
      <w:r>
        <w:rPr>
          <w:b/>
        </w:rPr>
        <w:t>E. 3.3</w:t>
      </w:r>
    </w:p>
    <w:p>
      <w:r>
        <w:t>Dans sa réponse au recours, du 7 octobre 2010, l'ODM a encore estimé que la situation du recourant se distinguait de celle de sa soeur (à qui la qualité de réfugiée a été reconnue et l'asile accordé), parce que la situation politique avait évolué dans l'intervalle. A nouveau, cette appréciation ne tient pas suffisamment compte du fait que les motifs pour lesquels les autorités pourraient s'en prendre aujourd'hui au recourant ne sont pas seulement liés aux activités exercées par celui-ci à l'époque où il vivait avec les LTTE dans le Vanni, mais également à ses liens familiaux et à sa participation à la gestion de l'entreprise de construction de son beau-frère et, enfin, aux démarches initiées par la famille de celui-ci après son décès, en vue de retrouver et de faire condamner les auteurs de ce crime. Les moyens de preuve déposés par le recourant démontrent que sa famille a déposé plusieurs plaintes et réclamé par diverses voies que la lumière soit faite sur l'assassinat de son beau-frère. Vu que, dans l'intervalle, tous les membres de la famille ont quitté le pays, il est probable que ces démarches n'ont pas pu être menées à terme. En revanche, le recourant pourrait en cas de retour dans son pays d'origine tenter de relancer ces procédures. Dans un tel contexte, il y a lieu d'admettre que le risque concret de persécution pour lui subsiste en dépit de l'évolution survenue depuis son départ de son pays d'origine. Comme relevé plus haut, il serait rapidement possible aux autorités de découvrir son passé dans les LTTE, vu la longueur de son séjour dans le Vanni et ses liens avec son beau-frère et son étroite collaboration avec celui-ci. Partant, ces mêmes autorités auraient toutes les raisons de craindre qu'il ne veuille faire la lumière sur l'assassinat de son beau-frère ; en cela, il présente indiscutablement un profil à risque (cf. ATAF E-6220/2006 du 27 octobre 2011 en partic. consid. 8.3).</w:t>
      </w:r>
    </w:p>
    <w:p>
      <w:r>
        <w:rPr>
          <w:b/>
        </w:rPr>
        <w:t>E. 3.4</w:t>
      </w:r>
    </w:p>
    <w:p>
      <w:r>
        <w:t>Savoir si ce risque serait limité à la région de Jaffna, où des membres des autorités militaires ou de la police locale, éventuellement encore en place, ont pu être mêlés à l'élimination de son beau-frère, ou si le recourant pourrait être recherché ou redouter de sérieux préjudices également dans d'autres régions du pays est une question qui n'a pas besoin d'être tranchée définitivement. En effet, le recourant n'a jamais vécu à Colombo où il ne dispose ni d'un réseau familial, ni d'autres relations à même de faciliter son intégration ; par conséquent, il serait vraisemblablement astreint à s'installer à nouveau dans sa région d'origine. Dans ces conditions, on ne saurait admettre l'existence d'une possibilité de refuge interne et il y a ainsi lieu de reconnaître l'existence pour le recourant d'un besoin de protection internationale (cf. ATAF D 4935/2007 du 21 décembre 2011).</w:t>
      </w:r>
    </w:p>
    <w:p>
      <w:r>
        <w:rPr>
          <w:b/>
        </w:rPr>
        <w:t>E. 3.4.1</w:t>
      </w:r>
    </w:p>
    <w:p>
      <w:r>
        <w:t>Au vu de ce qui précède, il convient de conclure dans le cas concret à une crainte fondée de persécution pour le recourant en cas de retour dans son pays d'origine. Il remplit par conséquent les conditions de l'art. 3 LAsi.</w:t>
      </w:r>
    </w:p>
    <w:p>
      <w:r>
        <w:rPr>
          <w:b/>
        </w:rPr>
        <w:t>E. 3.5</w:t>
      </w:r>
    </w:p>
    <w:p>
      <w:r>
        <w:t>Aucun motif d'exclusion n'est réalisé en l'espèce (art. 1 F de la Convention du 28 juillet 1951 relative au statut des réfugiés [Conv. réfugiés, RS 0.142.30] et art. 52 à 54 LAsi) ; en particulier, il n'appert pas du dossier que le recourant aurait pu commettre, dans le cadre de son activité au sein des LTTE, des actes tels qu'il y aurait lieu de conclure à son indignité (cf. art. 53 LAsi). Partant, la qualité de réfugié doit lui être reconnue, et l'asile lui être accordé (art. 2 LAsi).</w:t>
      </w:r>
    </w:p>
    <w:p>
      <w:r>
        <w:rPr>
          <w:b/>
        </w:rPr>
        <w:t>E. 4</w:t>
      </w:r>
    </w:p>
    <w:p>
      <w:r>
        <w:t>Au vu de ce qui précède, le recours est admis, la décision du 12 février 2010 annulée et le dossier renvoyé à l'ODM afin qu'il reconnaisse la qualité de réfugié au recourant et lui octroie l'asile. 5.1 Vu l'issue de la procédure, il n'est pas perçu de frais (cf. art. 63 al. 1 PA). 5.2 Le recourant, qui a obtenu gain de cause, a droit à des dépens (cf. art. 64 al. 1 PA). Ceux-ci sont fixés sur la base du décompte de prestations de son mandataire, du 19 mars 2010, auquel il convient d'ajouter un montant équitable correspondant à ses interventions ulté-rieures. Les dépens sont ainsi arrêtés à 1'100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