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E-1757/2024 vom 16. Februar 2024</w:t>
      </w:r>
    </w:p>
    <w:p>
      <w:r>
        <w:t>Bundesverwaltungsgericht, 2024-02-16, DE</w:t>
      </w:r>
    </w:p>
    <w:p>
      <w:r>
        <w:rPr>
          <w:b/>
        </w:rPr>
        <w:t xml:space="preserve">Quelle: </w:t>
      </w:r>
      <w:r>
        <w:t>https://mcp.opencaselaw.ch/entscheid/bvger_E-1757_2024_d20240216</w:t>
      </w:r>
    </w:p>
    <w:p>
      <w:r>
        <w:t>FR: TAF E-1757/2024 du 16 février 2024</w:t>
      </w:r>
    </w:p>
    <w:p>
      <w:r>
        <w:t>IT: TAF E-1757/2024 del 16 febbraio 2024</w:t>
      </w:r>
    </w:p>
    <w:p>
      <w:pPr>
        <w:pStyle w:val="Heading2"/>
      </w:pPr>
      <w:r>
        <w:t>Regeste</w:t>
      </w:r>
    </w:p>
    <w:p>
      <w:r>
        <w:t>Asyl und Wegweisung | Asyl und Wegweisung; Verfügung des SEM vom 16. Februar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w:t>
      </w:r>
    </w:p>
    <w:p>
      <w:r>
        <w:t>E-1757/2024 Seite 6 Auslieferungsersuchens des Staates, vor welchem die beschwerdefüh- rende Person Schutz sucht (Art. 105 AsylG [SR 142.31]; Art. 83 Bst. d Ziff. 1 BGG). Eine solche Ausnahme im Sinne von Art. 83 Bst. d Ziff. 1 BGG liegt nicht vor, weshalb das Bundesverwaltungsgericht endgültig entschei- det.</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1.3</w:t>
      </w:r>
    </w:p>
    <w:p>
      <w:r>
        <w:t>Die Beschwerde beschränkt sich auf die Anfechtung der Dispositivzif- fern 1 (Verneinung der Flüchtlingseigenschaft) und 2 (Ablehnung des Asyl- gesuchs) der Verfügung. Soweit die Dispositivziffern 3 und 4 betreffend (Feststellung des Bestands des kantonalen Wegweisungsentscheids, Feststellung der Zuständigkeit zum Vollzug der Wegweisung durch die kan- tonale Behörde) ist die Verfügung mangels Anfechtung in Rechtskraft er- wachsen.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von Schrif- tenwechsel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w:t>
      </w:r>
    </w:p>
    <w:p>
      <w:r>
        <w:t>E-1757/2024 Seite 7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Subjektive Nachfluchtgründe sind dann anzunehmen, wenn eine asyl- suchende Person erst durch die Flucht aus dem Heimat- oder Herkunfts- staat oder wegen ihres Verhaltens nach der Ausreise eine Verfolgung im Sinne von Art. 3 AsylG zu befürchten hat. Wesentlich ist, ob die heimatli- chen Behörden das Verhalten der asylsuchenden Person als staatsfeind- lich einstufen und diese deswegen bei einer Rückkehr eine Verfolgung be- fürchten muss. Personen mit subjektiven Nachfluchtgründen erhalten zwar kein Asyl, werden jedoch als Flüchtlinge vorläufig aufgenommen (vgl. Art. 54 AsylG; BVGE 2009/29 E. 5.1, BVGE 2009/28 E. 7.1 je mit weiteren Hin- weisen;).</w:t>
      </w:r>
    </w:p>
    <w:p>
      <w:r>
        <w:rPr>
          <w:b/>
        </w:rPr>
        <w:t>E. 5.1</w:t>
      </w:r>
    </w:p>
    <w:p>
      <w:r>
        <w:t>Das SEM führte in seiner Verfügung im Wesentlichen aus, die Vorbrin- gen des Beschwerdeführers zu seiner Mitgliedschaft und seinem Engage- ment bei der TYO seien widersprüchlich. In der Anhörung zu den Asylgrün- den habe er geltend gemacht, bis etwa 2016 oder 2017 Mitglied der TYO gewesen zu sein und als er im Jahr 2013 nach Sri Lanka gereist sei, sei er bereits Mitglied gewesen (Anhörungsprotokoll F29, 31). In einem durch sei- nen früheren Rechtsvertreter im Verfahren zur Erteilung der vorläufigen Aufnahme eingereichten Schreiben der TYO aus dem Jahr 2019 werde je- doch bestätigt, dass er von 2005 bis 2009 Mitglied gewesen sei. Der da- malige Anwalt habe in seiner Stellungnahme an das SEM vom 27. August 2019 sodann eingebracht, dass der Beschwerdeführer sich nach etwa 2011 oder 2012 von den Ideen der LTTE und der Jugendorganisation ent- fernt habe. Weiter habe er – wie im Urteil des BVGer vom 27. April 2021 festgehalten worden sei – im Rahmen einer Vorsprache bei der kantonalen Migrationsbehörde am 23. Oktober 2014 angegeben, dass er nie an "ta- milischen Programmen" und an Demonstrationen teilgenommen habe.</w:t>
      </w:r>
    </w:p>
    <w:p>
      <w:r>
        <w:t>E-1757/2024 Seite 8 Diese Angaben aus dem Jahr 2014 stünden wiederum im Widerspruch zu seinem Vorbringen, wonach er jahrelang aktives Mitglied der TYO gewesen sei.</w:t>
      </w:r>
    </w:p>
    <w:p>
      <w:r>
        <w:rPr>
          <w:b/>
        </w:rPr>
        <w:t>E. 5.2</w:t>
      </w:r>
    </w:p>
    <w:p>
      <w:r>
        <w:t>Ausserdem würden weitere Ungereimtheiten bestehen. So sei der Ein- gabe des rubrizierten Anwalts vom 23. Februar 2022 an das SEM zu ent- nehmen, dass der Beschwerdeführer auf Facebook exilpolitisch aktiv sei. Diese Behauptung werde in der besagten Eingabe aber weder erläutert noch seien bisher Beweismittel dazu eingereicht worden. Zudem habe er diese Aktivitäten in der Anhörung mit keinem Wort erwähnt, sondern ange- geben, dass er seit den Problemen mit seiner Aufenthaltsbewilligung in der Schweiz seine politischen Aktivitäten eingestellt habe; er sei nur noch ein "freiwilliger Teilnehmer". Auch auf die Frage nach seinen politischen Aktivi- täten habe er die angeblichen Beiträge auf Facebook nicht erwähnt (Anhö- rungsprotokoll, F30 ff., F35). Somit könne das Vorbringen, dass er in den sozialen Medien exilpolitisch aktiv sei, nicht geglaubt werden.</w:t>
      </w:r>
    </w:p>
    <w:p>
      <w:r>
        <w:rPr>
          <w:b/>
        </w:rPr>
        <w:t>E. 5.3</w:t>
      </w:r>
    </w:p>
    <w:p>
      <w:r>
        <w:t>Unter Bezugnahme auf die Rechtspraxis des BVGer (Referenzurteil des E-1866/2015 vom 15. Juli 2016 E. 8. 9.1) wurde durch das SEM aus- geführt, der Beschwerdeführer sei eigenen Angaben gemäss im Jahr 2013 besuchshalber in Sri Lanka gewesen und dabei legal ein- und wieder aus- gereist. Hinsichtlich der damals erfolgten angeblichen Suche nach ihm habe er keine konkreten Gründe dafür anzugeben vermocht, sondern le- diglich Mutmassungen darüber angestellt, weshalb die Behörden ein Inte- resse an ihm hätten haben können. Seinen Angaben sei ebenfalls nicht zu entnehmen, dass die Suche nach ihm aus einem ernsthaften Verfolgungs- interesse resultiert hab. So sei sein Vater zwar nach der Ausreise des Be- schwerdeführers noch ein bis zwei Mal nach seinem Verbleib gefragt wor- den; weitere Massnahmen seien nicht erfolgt. Erst im Jahr 2021 sei eine polizeiliche Vorladung gegen ihn ausgestellt worden. Dieser sei jedoch nicht zu entnehmen, weshalb er sich acht Jahre nachdem er zuletzt in Sri Lanka gewesen sei bei der Polizei hätte melden sollen. Zudem habe er auch nicht angeben können, wann er zu diesem Schreiben gekommen sei (Anhörungsprotokoll F27, F32, F38). Damit sei aus den Akten kein Zusam- menhang zwischen der angeblichen Suche nach ihm im Jahr 2013 und der Vorladung aus dem Jahr 2021 ersichtlich. Folglich könne gestützt auf diese Vorbringen keine Furcht vor künftiger Verfolgung begründet werden.</w:t>
      </w:r>
    </w:p>
    <w:p>
      <w:r>
        <w:rPr>
          <w:b/>
        </w:rPr>
        <w:t>E. 5.4</w:t>
      </w:r>
    </w:p>
    <w:p>
      <w:r>
        <w:t>Er habe sodann – wie erwähnt – nicht glaubhaft machen können, dass er sich während Jahren aktiv für die genannte Jugendorganisation einge- setzt habe. Auch wenn er allenfalls an tamilischen Veranstaltungen in der</w:t>
      </w:r>
    </w:p>
    <w:p>
      <w:r>
        <w:t>E-1757/2024 Seite 9 Schweiz teilgenommen habe, sei nicht davon auszugehen, dass er in den Augen der sri-lankischen Behörden als Person gelte, die eine besonders enge Beziehung zu den LTTE oder den LTTE nahestehenden Organisati- onen pflege. Den eingereichten Fotos von einer Veranstaltung der TYO könne auch nicht entnommen werden, dass er sich besonders exponiert hätte. Es sei jedenfalls nicht davon auszugehen, dass er wegen seiner all- fälligen niederschwelligen Freiwilligentätigkeit für die TYO in den Fokus der sri-lankischen Behörden geraten sei.</w:t>
      </w:r>
    </w:p>
    <w:p>
      <w:r>
        <w:rPr>
          <w:b/>
        </w:rPr>
        <w:t>E. 5.5</w:t>
      </w:r>
    </w:p>
    <w:p>
      <w:r>
        <w:t>Auch die allfälligen lange zurückliegenden Mitgliedschaften von Ver- wandten bei den LTTE vermöge sein Profil nicht derart zu schärfen, dass man von einer künftigen Verfolgung ausgehen müsse. Entsprechend habe er wegen der früheren Mitgliedschaft seines Onkels bei den LTTE keine konkreten gegen ihn gerichteten Nachteile geltend gemacht. Auch würden die in den neunziger Jahren geltend gemachten Asylvorbringen seiner El- tern keine aktuelle Verfolgung zu begründen vermögen, zumal zumindest der Vater in der Zwischenzeit in Sri Lanka gewesen sei und den Angaben des Beschwerdeführers dazu nicht entnommen werden könne, dass dieser dabei ernsthafte Nachteile erlitten habe.</w:t>
      </w:r>
    </w:p>
    <w:p>
      <w:r>
        <w:rPr>
          <w:b/>
        </w:rPr>
        <w:t>E. 5.6</w:t>
      </w:r>
    </w:p>
    <w:p>
      <w:r>
        <w:t>Was seine Tätowierungen anbelange, könne auf die Erwägungen im Urteil des Bundesverwaltungsgerichts verwiesen werden, wonach es dem Beschwerdeführer zuzumuten sei, diese Tätowierungen verändern oder entfernen zu lassen, sollte er deswegen bei einer Rückkehr eine Bestra- fung oder Verfolgung befürchten (Urteil des BVGer F-6257/2019 E. 5.3). Dies gelte umso mehr, als davon auszugehen sei, dass die Tätowierungen nicht aus einer ernsthaften politischen Überzeugung heraus angefertigt worden seien. Im Übrigen habe er behauptet, die Tätowierungen im Jahr 2013, als er in Sri Lanka gewesen sei, bereits gehabt und bei der Einreise über den Flughafen in Colombo keine Probleme deswegen gehabt zu ha- ben (Anhörungsprotokoll, F9 ff.).</w:t>
      </w:r>
    </w:p>
    <w:p>
      <w:r>
        <w:rPr>
          <w:b/>
        </w:rPr>
        <w:t>E. 5.7</w:t>
      </w:r>
    </w:p>
    <w:p>
      <w:r>
        <w:t>Insgesamt sei somit nicht ersichtlich, weshalb der Beschwerdeführer bei einer Rückkehr nach Sri Lanka nunmehr in den Fokus der Behörden geraten und in flüchtlingsrechtlich relevanter Weise verfolgt werden sollte. An dieser Einschätzung würden weder seine Herkunft aus dem Norden Sri Lankas noch sein Alter etwas ändern, zumal sich darin noch kein Risiko- faktor identifizieren lasse, welcher zu weitergehenden Massnahmen als ei- ner Befragung am Flughafen seitens der Behörden führen würde. Auch aus der von seinem Rechtsvertreter mit Eingabe vom 2. Februar 2024 vorge- brachten allfälligen Einführung von neuen Gesetzesbestimmungen in Sri</w:t>
      </w:r>
    </w:p>
    <w:p>
      <w:r>
        <w:t>E-1757/2024 Seite 10 Lanka sowie der aktuellen Behördenpraxis würde sich keine gegen ihn ge- richtete Verfolgung ergeben. Es sei nicht davon auszugehen, dass er von den sri-lankischen Behörden als Gefahr wahrgenommen werde und des- halb gefährdet sei.</w:t>
      </w:r>
    </w:p>
    <w:p>
      <w:r>
        <w:rPr>
          <w:b/>
        </w:rPr>
        <w:t>E. 5.8</w:t>
      </w:r>
    </w:p>
    <w:p>
      <w:r>
        <w:t>Auch gebe es unter Berücksichtigung der aktuellen politischen Situa- tion zum jetzigen Zeitpunkt keinen Anlass zur Annahme, dass ganze Volks- oder Berufsgruppen unter der sich konstituierenden Regierung unter dem aktuellen Präsidenten Wickremesinghe kollektiv einer Verfolgungsgefahr ausgesetzt seien. Es sei das Verfolgungsrisiko im Einzelfall zu prüfen. Vo- raussetzung für die Annahme einer Verfolgungsgefahr aufgrund der aktu- ellen politischen Situation sei ein persönlicher Bezug der asylsuchenden Person zu diesen Entwicklungen. Den Akten seien – wie dargelegt – keine Hinweise auf eine relevante Verschärfung der persönlichen Situation des Beschwerdeführers zu entnehmen. Die Anforderungen an die Annahme ei- ner begründeten Verfolgungsfurcht seien damit nicht gegeben.</w:t>
      </w:r>
    </w:p>
    <w:p>
      <w:r>
        <w:rPr>
          <w:b/>
        </w:rPr>
        <w:t>E. 6.1</w:t>
      </w:r>
    </w:p>
    <w:p>
      <w:r>
        <w:t>In der Beschwerde werden formelle Rügen erhoben und dabei die Ver- letzung des Anspruchs auf rechtliches Gehör, der Begründungspflicht so- wie der Pflicht zur vollständigen und richtigen Sachverhaltsfeststellung ge- rügt (vgl. Beschwerde S. 7, 11 f.). Damit macht der Beschwerdeführer eine Verletzung von Verfahrensrechten geltend, welche vorab zu beurteilen ist, da sie gegebenenfalls geeignet ist, eine Kassation der vorinstanzlichen Verfügungen zu bewirken (vgl. BVGE 2013/34 E. 4.2).</w:t>
      </w:r>
    </w:p>
    <w:p>
      <w:r>
        <w:rPr>
          <w:b/>
        </w:rPr>
        <w:t>E. 6.2</w:t>
      </w:r>
    </w:p>
    <w:p>
      <w:r>
        <w:t>Gerügt wird zunächst, dass die Asylakten der Eltern, die im Jahr 1997 ein Asylverfahren in der Schweiz durchlaufen haben, nicht beigezogen und dem Beschwerdeführer nicht ediert worden seien, ebenso wenig diejeni- gen eines in der Schweiz lebenden Onkels mit Asylstatus. Dazu ist festzuhalten, dass – wie nachstehend unter E. 7 weiter erörtert – der Beschwerdeführer seinerseits weder in den vorangegangenen auslän- derrechtlichen Verfahren noch im vorliegenden Asylverfahren substanzi- ierte Ausführungen getroffen hat, aus welchen sich Hinweise auf allfällige Gefährdungselemente ergeben könnten, die im Zusammenhang mit sei- nen Eltern oder seinem Onkel stehen. Das Asylgesuch der Eltern wurde im Jahr 2000 abgewiesen und der Familie aufgrund der damaligen humanitä- ren Aktion 2000 eine vorläufige Aufnahme erteilt (vgl. Bst. a). Die Eltern erfüllten demnach die Flüchtlingseigenschaft nicht. Der Beschwerdeführer hat sodann ausgeführt, mit seinem Vater im Jahr 2013 besuchshalber in</w:t>
      </w:r>
    </w:p>
    <w:p>
      <w:r>
        <w:t>E-1757/2024 Seite 11 Sri Lanka gewesen zu sein, welcher dort offensichtlich keinerlei Probleme hatte. Auch in Bezug auf seinen angeblichen Besuch bei seinem Onkel, im Jahr 2013 in Sri Lanka, ergeben sich keine Hinweise auf relevante Gefähr- dungselemente. Es konnte daher seitens der Vorinstanz zu Recht eine Re- flexverfolgung verneint (vgl. Verfügung S. 8 f.) und auf den Beizug der ent- sprechenden Akten verzichtet werden. Gleiches gilt für das vorliegende Be- schwerdeverfahren, nachdem in lediglich allgemeiner Art eine drohende Reflexverfolgung geltend gemacht wird, ohne diese zu konkretisieren. Eine Verletzung des rechtlichen Gehörs lässt sich demnach nicht erkennen. Was das vom Beschwerdeführer beantragte Akteneinsichtsgesuch in die Asylakten der Eltern und des Onkels anbelangt, würde ein solches – wie vom SEM in der angefochtenen Verfügung erwähnt – voraussetzen, dass eine entsprechende Ermächtigung vorhanden wäre. Eine solche wurde in- des auch auf Beschwerdeebene nicht eingereicht. Wie zuvor erwähnt, be- steht vorliegend keine Veranlassung, die Akten der Eltern oder des Onkels beizuziehen, da sie für die Beurteilung des vorliegenden Verfahrens nicht massgeblich sind. Der Antrag, das SEM sei durch das Gericht vorliegend anzuweisen, dem Beschwerdeführer die beantragte Einsicht zu gewähren, ist daher abzuweisen. Dem Rechtsvertreter steht es allerdings jederzeit frei, mit der entsprechenden Einwilligungserklärung der Verwandten des Beschwerdeführers beim SEM Einsicht in besagte Akten zu nehmen. Ebenso ist der Antrag auf Ansetzung einer Nachfrist zur Beschwerdeergän- zung nach Einsichtsgewährung abzuweisen (vgl. Beschwerde S. 7, 15 und 29).</w:t>
      </w:r>
    </w:p>
    <w:p>
      <w:r>
        <w:rPr>
          <w:b/>
        </w:rPr>
        <w:t>E. 6.3</w:t>
      </w:r>
    </w:p>
    <w:p>
      <w:r>
        <w:t>Auch erweist sich der Sachverhalt als rechtsgenüglich erstellt. Sofern in der Beschwerde auf eine Einschätzung des SEM vom 8. Dezember 2014 verwiesen wird (vgl. Beschwerde S. 11), ist dieser Hinweis unbehelflich, ging es damals doch um die Beurteilung, ob allenfalls Vollzugshindernisse im Falle des Beschwerdeführers vorliegen könnten. Solche wurden im Üb- rigen rechtskräftig in sämtlichen ausländerrechtlichen Verfahren verneint (vgl. Bstn. C/D). Im vorliegenden Asylverfahren hatte der Beschwerdefüh- rer im Rahmen der persönlichen Anhörung nach Art. 29 AsylG die Gele- genheit, seine Asylgründe eingehend darzulegen (vgl. SEM-Akte 27/9). Die Vorinstanz ist sodann ihrer Begründungspflicht in ausreichendem Umfang nachgekommen, da sie sich mit den relevanten Aspekten der Asylvorbrin- gen einlässlich auseinandergesetzt hat, wobei sie sich – entgegen der An- sicht in der Beschwerde (vgl. Beschwerde S. 11 ff.) – auch mit der Frage nach einer Gefährdungslage des Beschwerdeführers aufgrund der Asylvor- bringen der Eltern befasst hat (vgl. angefochtene Verfügung S. 6 ff.).</w:t>
      </w:r>
    </w:p>
    <w:p>
      <w:r>
        <w:t>E-1757/2024 Seite 12 Entsprechend war es dem Beschwerdeführer auch möglich, eine rechts- genügliche Beschwerde einzureichen.</w:t>
      </w:r>
    </w:p>
    <w:p>
      <w:r>
        <w:rPr>
          <w:b/>
        </w:rPr>
        <w:t>E. 6.4</w:t>
      </w:r>
    </w:p>
    <w:p>
      <w:r>
        <w:t>Die formellen Rügen erweisen sich somit als unbegründet, weshalb keine Veranlassung besteht, die Sache aus formellen Gründen aufzuheben und an die Vorinstanz zurückzuweisen. Die entsprechenden Rechtsbegeh- ren sind abzuweisen.</w:t>
      </w:r>
    </w:p>
    <w:p>
      <w:r>
        <w:rPr>
          <w:b/>
        </w:rPr>
        <w:t>E. 7.1</w:t>
      </w:r>
    </w:p>
    <w:p>
      <w:r>
        <w:t>Das Gericht kommt nach Durchsicht der Akten zum Schluss, dass die vorinstanzlichen Erwägungen zu bestätigen sind. Zur Vermeidung von Wiederholungen kann vorab auf diese verwiesen werden (vgl. angefoch- tene Verfügung S. 6 ff., vorangegangene Zusammenfassung E. 5).</w:t>
      </w:r>
    </w:p>
    <w:p>
      <w:r>
        <w:rPr>
          <w:b/>
        </w:rPr>
        <w:t>E. 7.2</w:t>
      </w:r>
    </w:p>
    <w:p>
      <w:r>
        <w:t>Auch das Gericht geht davon aus, dass ein massgebliches Engage- ment des Beschwerdeführers für die TYO in der Schweiz nicht glaubhaft gemacht wurde. Die Bestätigung der Sektion B._______ vom 26. Septem- ber 2019, wonach der Beschwerdeführer im Zeitraum von 2005 bis 2009 als "Stellvertreter CEO" tätig gewesen sei (vgl. SEM-Akte 1/12 BM 1), wi- derspricht in der Tat seinem eigenen Vorbringen anlässlich der Anhörung, wonach er in der Sektion des Kantons C._______ bis zum Jahr 2016/2017 tätig gewesen sei. Das Vorbringen einer hochrangingen Funktion innerhalb der TYO wurde sodann weder konkretisiert noch belegt (vgl. SEM-Akte 27/9 F31, F35-37), auch nicht auf Beschwerdestufe (vgl. Beschwerde S. 8 f., lediglich Hinweis auf eine Teilnahme an der TYO-Veranstaltung im Jahr 2006 als […]-jähriger). Weitere relevante exilpolitische Tätigkeiten sind nicht ersichtlich. Die auf Beschwerdeebene eingereichten Facebook-Aus- züge (vgl. Beschwerde Beilage 2), mit wenigen Posts und im Übrigen unter einem anderen Namen, sind nicht geeignet, ein Profil des Beschwerdefüh- rers zu untermauern. Es kann daher offengelassen werden, ob es sich beim Account um einen öffentlich zugänglichen handelt. Zu keiner anderen Einschätzung führt das LTTE-Symbol auf dem (…) des Beschwerdefüh- rers.</w:t>
      </w:r>
    </w:p>
    <w:p>
      <w:r>
        <w:rPr>
          <w:b/>
        </w:rPr>
        <w:t>E. 7.3</w:t>
      </w:r>
    </w:p>
    <w:p>
      <w:r>
        <w:t>Das Vorbringen zu einer angeblichen Suche nach ihm im Heimatstaat anlässlich seines Besuchs im Jahr 2013, ist ebenfalls nicht substanziiert. Die Suche soll im Anschluss an einen Tempelbesuch des Beschwerdefüh- rers erfolgt sein, nachdem er dort mit nacktem (…) aufgetreten sei und seine Tattoos sichtbar geworden seien. Das Vorbringen scheint nach An- sicht des Gerichts konstruiert. Auch diesbezüglich blieb der Beschwerde- führer nämlich eine Substantiierung schuldig und verlegte sich auf</w:t>
      </w:r>
    </w:p>
    <w:p>
      <w:r>
        <w:t>E-1757/2024 Seite 13 Mutmassungen (SEM Akte 27/9 F-F26). Die Beschwerde setzt sich mit den Erwägungen der Vorinstanz nicht konkret auseinander, sondern be- schränkt sich im Wesentlichen auf eine Wiedergabe des als unglaubhaft erachteten Sachverhalts (vgl. Beschwerde S. 7 ff.). Das eingereichte Be- weismittel, bei welchem es sich um eine Vorladung zur Befragung aus dem Jahr 2021 handeln soll (vgl. SEM-Akte 1/12 BM 3 und 6), ist offensichtlich nicht beweistauglich, zumal sich weder aus ihr noch aus dem entsprechen- den Vorbringen des Beschwerdeführers ergibt, in welchem Zusammen- hang sie steht und er auch nicht erklären konnte, wie er an diese gelangt sei (vgl. SEM-Akte 27/9 F27 ff., F38).</w:t>
      </w:r>
    </w:p>
    <w:p>
      <w:r>
        <w:rPr>
          <w:b/>
        </w:rPr>
        <w:t>E. 7.4</w:t>
      </w:r>
    </w:p>
    <w:p>
      <w:r>
        <w:t>Soweit sodann auf eine Vielzahl von Verbindungen der Verwandten des Beschwerdeführers zu den LTTE hingewiesen wird (vgl. Beschwerde S. 11), wird ebenfalls nicht weiter aufgezeigt, inwiefern daraus eine flücht- lingsrechtliche Verfolgungslage für ihn resultieren sollte. Aus der Anhörung des Beschwerdeführers und seinen Ausführungen in dieser ergeben sich jedenfalls keine konkreten Anhaltspunkte für ein Gefährdungsindiz in Be- zug auf den Onkel des Beschwerdeführers (vgl. SEM-Akte 27/9 F5), ebenso wenig in Bezug auf den Vater (vgl. SEM-Akte 27/9 F25). Auch aus den mit der Beschwerde eingereichten Beweismitteln (vgl. Beschwerde Beilagen 2-4) lässt sich nicht auf ein relevantes Risikoprofil des Beschwer- deführers schliessen. Im Übrigen wird auf die vorinstanzlichen Erwägun- gen verwiesen, denen in der Beschwerde nichts Substanziiertes entgegen- gehalten wird.</w:t>
      </w:r>
    </w:p>
    <w:p>
      <w:r>
        <w:rPr>
          <w:b/>
        </w:rPr>
        <w:t>E. 7.5</w:t>
      </w:r>
    </w:p>
    <w:p>
      <w:r>
        <w:t>Aus Sicht des Gerichts kann offenbleiben, ob es dem Beschwerdefüh- rer zuzumuten ist, seine Tätowierung abzuändern oder entfernen zu las- sen. Denn es ist im konkreten Fall nicht ersichtlich, warum seine Tätowie- rungen sein Profil im relevanten Mass steigern sollten, zumal das Gericht vor dem Hintergrund der vorstehenden Ausführungen davon ausgeht, dass der Beschwerdeführer, der im Kindesalter von (…) Jahren, das heisst vor (…) Jahren in die Schweiz gekommen ist, über keinerlei Profil verfügt, wel- ches ihn in den Augen der sri-lankischen Regierung als eine Person er- scheinen lassen könnte, die bemüht ist, den tamilischen Separatismus wie- der aufleben zu lassen. Er ist denn auch – wie auch sein Vater – ohne weitere Probleme im Jahr 2013 in den Heimatstaat ein- und wieder ausge- reist. Etwas anderes ergibt sich entgegen den Beschwerdevorbringen auch nicht aus der Anhörung.</w:t>
      </w:r>
    </w:p>
    <w:p>
      <w:r>
        <w:rPr>
          <w:b/>
        </w:rPr>
        <w:t>E. 7.6</w:t>
      </w:r>
    </w:p>
    <w:p>
      <w:r>
        <w:t>Zusammenfassend ist festzustellen, dass die geltend gemachten Vor- bringen nicht geeignet sind, eine asyl- respektive flüchtlingsrechtlich</w:t>
      </w:r>
    </w:p>
    <w:p>
      <w:r>
        <w:t>E-1757/2024 Seite 14 relevante Verfolgung respektive eine entsprechende Verfolgungsfurcht zu begründen. Die Vorinstanz hat deshalb zur Recht die Flüchtlingseigen- schaft verneint und das Asylgesuch des Beschwerdeführers abgelehnt.</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zumal das Gesuch um Gewährung der unentgeltlichen Rechtspflege im Sinne von Art. 65 Abs. 1 VwVG wegen der Aussichtslosig- keit der Rechtsbegehren abzuweisen ist.</w:t>
      </w:r>
    </w:p>
    <w:p>
      <w:r>
        <w:rPr>
          <w:b/>
        </w:rPr>
        <w:t>E. 9.2</w:t>
      </w:r>
    </w:p>
    <w:p>
      <w:r>
        <w:t>Das Gesuch um Verzicht auf die Erhebung eines Kostenvorschusses wird mit dem vorliegenden Entscheid in der Hauptsache gegenstandslos.</w:t>
      </w:r>
    </w:p>
    <w:p>
      <w:r>
        <w:t>(Dispositiv nächste Seite)</w:t>
      </w:r>
    </w:p>
    <w:p>
      <w:r>
        <w:t>E-1757/2024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