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E-1754/2014 vom 7. Juli 2014</w:t>
      </w:r>
    </w:p>
    <w:p>
      <w:r>
        <w:t>Bundesverwaltungsgericht, 2014-07-07, FR</w:t>
      </w:r>
    </w:p>
    <w:p>
      <w:r>
        <w:rPr>
          <w:b/>
        </w:rPr>
        <w:t xml:space="preserve">Quelle: </w:t>
      </w:r>
      <w:r>
        <w:t>https://mcp.opencaselaw.ch/entscheid/bvger_E-1754_2014</w:t>
      </w:r>
    </w:p>
    <w:p>
      <w:r>
        <w:t>FR: TAF E-1754/2014 du 7 juillet 2014</w:t>
      </w:r>
    </w:p>
    <w:p>
      <w:r>
        <w:t>IT: TAF E-1754/2014 del 7 luglio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L'ODM estime que les déclarations du recourant ne satisfont pas aux conditions requises pour la reconnaissance de la qualité de réfugié. Des conditions de vie difficiles et un problème de santé ne sont pas des motifs pertinents en matière d'asile. Les mauvais traitements allégués datant de (...) ne sont pas dans un lien logique et temporel avec la fuite du pays survenue en (...). Ses craintes d'être emprisonné au Maroc ne sont nullement étayées et, dès lors, ne sont pas fondées. De plus, le comportement adopté par le recourant, à savoir qu'il est retourné de son propre chef au Maroc après son séjour en Italie en (...) et qu'il n'a jamais demandé l'asile avant 2012, alors qu'il a quitté son pays pour la seconde fois en (...), n'est pas celui d'une personne en danger dans son pays. Finalement, l'intéressé n'a pas établi son identité et les explications, fournies uniquement lors de son audition sur les motifs d'asile en janvier 2013, laissent planer de sérieux doutes sur leur bien-fondé.</w:t>
      </w:r>
    </w:p>
    <w:p>
      <w:r>
        <w:rPr>
          <w:b/>
        </w:rPr>
        <w:t>E. 3.2</w:t>
      </w:r>
    </w:p>
    <w:p>
      <w:r>
        <w:t>Le recourant estime quant à lui que l'ODM a constaté les faits pertinents de manière inexacte et incomplète et a abusé de son pouvoir d'appréciation ; il n'a toutefois pas motivé ses griefs.</w:t>
      </w:r>
    </w:p>
    <w:p>
      <w:r>
        <w:rPr>
          <w:b/>
        </w:rPr>
        <w:t>E. 3.3</w:t>
      </w:r>
    </w:p>
    <w:p>
      <w:r>
        <w:t>En l'espèce, le Tribunal fait sienne la motivation de l'ODM. Le recourant n'apporte aucun élément qui permettrait de remettre en cause l'argumentation de l'autorité inférieure à laquelle il est renvoyé dans son ensemble. Le Tribunal relève encore que le recourant a indiqué, dans son audition sur les motifs d'asile du 9 janvier 2013, qu'il avait travaillé (...) ans en Libye pour gagner de l'argent en vue d'un retour au Maroc, rendu impossible par l'éclatement de la guerre en Libye (A16/14, R80, p. 10), retour qu'il n'aurait très certainement pas envisagé s'il avait craint d'être exposé à de sérieux préjudices au sens de l'art. 3 LAsi. C'est dès lors avec raison que l'ODM a considéré que les motifs avancés par le recourant n'étaient pas pertinents en matière d'asile.</w:t>
      </w:r>
    </w:p>
    <w:p>
      <w:r>
        <w:rPr>
          <w:b/>
        </w:rPr>
        <w:t>E. 3.4</w:t>
      </w:r>
    </w:p>
    <w:p>
      <w:r>
        <w:t>Pour cette raison, le recours, en ce qu'il porte sur la reconnaissance de la qualité de réfugié et l'octroi de l'asile, est rejeté.</w:t>
      </w:r>
    </w:p>
    <w:p>
      <w:r>
        <w:rPr>
          <w:b/>
        </w:rPr>
        <w:t>E. 4</w:t>
      </w:r>
    </w:p>
    <w:p>
      <w:r>
        <w:t>Lorsqu'il rejette la demande d'asile ou qu'il refuse d'entrer en matière à ce sujet, l'ODM prononce, en règle générale, le renvoi de Suisse et en ordonne l'exécution en tenant compte du principe de l'unité de la famille (art. 44 LAsi). Le renvoi ne peut en revanche pas être prononcé, selon l'art. 32 de l'ordonnance 1 du 11 août 1999 sur l'asile relative à la procédure (OA 1, RS 142.31), lorsque le requérant d'asile dispose d'une autorisation de séjour ou d'établissement valable ou qu'il fait l'objet d'une décision d'extradition ou de renvoi conformément à l'art. 121 al. 2 Cst. 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LAsi). Si l'une de ces conditions n'est pas remplie, l'admission provisoire doit être prononcée. Celle-ci est réglée par l'art. 84 LEtr (RS 142.20).</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6.2</w:t>
      </w:r>
    </w:p>
    <w:p>
      <w:r>
        <w:t>Le recourant n'ayant pas établi l'existence de sérieux préjudices au sens de l'art. 3 LAsi, il ne peut se prévaloir de l'art. 5 al. 1 LAsi, qui reprend, en droit interne, le principe de non-refoulement énoncé par l'art. 33 par. 1 de la Convention du 28 juillet 1951 relative au statut des réfugiés (Conv., RS 0.142.30). Pour les mêmes raisons,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w:t>
      </w:r>
    </w:p>
    <w:p>
      <w:r>
        <w:rPr>
          <w:b/>
        </w:rPr>
        <w:t>E. 6.3</w:t>
      </w:r>
    </w:p>
    <w:p>
      <w:r>
        <w:t>L'exécution du renvoi du recourant ne transgresse ainsi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En l'occurrence, le Maroc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7.3</w:t>
      </w:r>
    </w:p>
    <w:p>
      <w:r>
        <w:t>Il convient ainsi d'examiner la situation particulière du recourant, notamment en raison de ses problèmes de santé.</w:t>
      </w:r>
    </w:p>
    <w:p>
      <w:r>
        <w:rPr>
          <w:b/>
        </w:rPr>
        <w:t>E. 7.3.1</w:t>
      </w:r>
    </w:p>
    <w:p>
      <w:r>
        <w:t>S'agissant des personnes en traitement médical en Suisse, l'exécution du renvoi ne devient inexigible, selon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ATAF 2009/2 consid. 9.3.2 p. 21).</w:t>
      </w:r>
    </w:p>
    <w:p>
      <w:r>
        <w:rPr>
          <w:b/>
        </w:rPr>
        <w:t>E. 7.3.2</w:t>
      </w:r>
    </w:p>
    <w:p>
      <w:r>
        <w:t>En l'occurrence, il ressort des rapports médicaux que le recourant souffre d'épilepsie généralisée depuis (...). Le (...) 2012, il a fait une crise tonico-clonique, qui a nécessité une hospitalisation aux soins intensifs, où du Orfiril et du Rivotril lui ont été prescrits. Ce traitement n'ayant pas eu l'effet escompté, il reçoit dorénavant du Keppra et du Rivotril, qui ont fait cesser les crises. Selon les médecins, la cause de cette épilepsie serait une lésion de nature indéterminée (probable kyste épidermoide) qui nécessite des contrôles IRM réguliers et il est fort probable que le recourant aie besoin d'un traitement antiépileptique à vie.</w:t>
      </w:r>
    </w:p>
    <w:p>
      <w:r>
        <w:rPr>
          <w:b/>
        </w:rPr>
        <w:t>E. 7.3.3</w:t>
      </w:r>
    </w:p>
    <w:p>
      <w:r>
        <w:t>Se pose donc la question de savoir si le recourant peut poursuivre son traitement au Maroc.</w:t>
      </w:r>
    </w:p>
    <w:p>
      <w:r>
        <w:rPr>
          <w:b/>
        </w:rPr>
        <w:t>E. 7.3.3.1</w:t>
      </w:r>
    </w:p>
    <w:p>
      <w:r>
        <w:t>Le recourant fait valoir qu'il n'a pas bénéficié de soins adéquats au Maroc. Or, il ressort des certificats médicaux qu'il s'était vu prescrire du Gardenal (phénobarbital) de (...) à (...), ce qui aurait permis une diminution du nombre de ses crises. Dès lors, son interprétation ne peut pas être retenue. Les médicaments actuellement administrés au recourant sont en outre disponibles au Maroc, au moins sous forme générique ( http://medic ament.ma/medicament/ , consulté le 30.06.2014). Quant au coût du traitement, le recourant pourra bénéficier du "Régime d'Assistance Médicale" (RAMED), opérationnel à partir de janvier 2013. Ce système permet aux personnes démunies d'être prises totalement en charge, à condition que les actes médicaux nécessaires soient pratiqués dans les hôpitaux publics et les établissements de santé relevant de l'Etat (arrêt du Tribunal administratif fédérale D-4329/2012 du 25 septembre 2013 consid. 6.3.2. ; plus d'informations sous &lt;https://www.ramed.ma/&gt; et http://www.emro.who.int/fr/mor/morocco-news/assurance-maladie-acces-aus-soins.html, consultés le 30.06.2014). Ainsi, l'intéressé, de retour au Maroc, aura la possibilité de bénéficier gratuitement des soins qui lui sont indispensables, ceux-ci se limitant essentiellement à la prise de médicaments antiépileptiques. Le suivi requis par son état de santé, même s'il ne correspond pas aux standards élevés de qualité prévalant en Suisse, pourra être poursuivi au Maroc. A cela s'ajoute que l'intéressé pourra solliciter de l'ODM, en cas de besoin, une aide au retour pour motifs médicaux (art. 93 LAsi et 73 ss de l'ordonnance 2 du 11 août 1999 sur l'asile relativement au financement [OA 2, RS 142.312]) et emporter avec lui une réserve de médicaments pour surmonter la période délicate postérieure à son arrivée au pays. Ainsi, l'état de santé du recourant ne rend pas l'exécution de son renvoi inexigible en ce sens qu'il se dégraderait très rapidement au point de conduire, de manière certaines, à une mise en danger concrète de son intégrité physique.</w:t>
      </w:r>
    </w:p>
    <w:p>
      <w:r>
        <w:rPr>
          <w:b/>
        </w:rPr>
        <w:t>E. 7.3.4</w:t>
      </w:r>
    </w:p>
    <w:p>
      <w:r>
        <w:t>Outre son état santé, le recourant fait valoir qu'il ne dispose pas d'un réseau familial et social au Maroc. Cet argument n'est pas de nature à rendre inexigible l'exécution de son renvoi. Le Tribunal relève que l'intéressé est majeur et sans charge de famille, de sorte qu'un retour au Maroc, où il a passé l'essentiel de son existence et où il a déjà travaillé ne devrait pas l'exposer à des difficultés insurmontables. En outre, et même si cet argument n'est pas pertinent, le recourant a des frères et soeurs au Maroc, qui pourront à tout le moins lui offrir un soutien moral, si ce n'est financier.</w:t>
      </w:r>
    </w:p>
    <w:p>
      <w:r>
        <w:rPr>
          <w:b/>
        </w:rPr>
        <w:t>E. 7.4</w:t>
      </w:r>
    </w:p>
    <w:p>
      <w:r>
        <w:t>Pour tous ces motifs, l'exécution du renvoi du recourant au Maroc est raisonnablement exigible.</w:t>
      </w:r>
    </w:p>
    <w:p>
      <w:r>
        <w:rPr>
          <w:b/>
        </w:rPr>
        <w:t>E. 8</w:t>
      </w:r>
    </w:p>
    <w:p>
      <w:r>
        <w:t>Enfin, le recourant est en possession de documents suffisants pour rentrer dans son pays ou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9</w:t>
      </w:r>
    </w:p>
    <w:p>
      <w:r>
        <w:t>Il s'ensuit que le recours, en tant qu'il conteste la décision de renvoi et son exécution, doit être également rejeté.</w:t>
      </w:r>
    </w:p>
    <w:p>
      <w:r>
        <w:rPr>
          <w:b/>
        </w:rPr>
        <w:t>E. 10</w:t>
      </w:r>
    </w:p>
    <w:p>
      <w:r>
        <w:t>Manifestement infondé, l'arrêt peut être rendu par voie de procédure à juge unique avec l'approbation d'un second juge (art. 111 let. e LAsi), sans échange d'écriture et motivé sommairement (111a al. 1 et 2 LAsi).</w:t>
      </w:r>
    </w:p>
    <w:p>
      <w:r>
        <w:rPr>
          <w:b/>
        </w:rPr>
        <w:t>E. 11</w:t>
      </w:r>
    </w:p>
    <w:p>
      <w:r>
        <w:t>Pour les mêmes raisons, la demande d'assistance judiciaire totale est rejetée (art. 65 al. 1 PA et art. 110a LAsi).</w:t>
      </w:r>
    </w:p>
    <w:p>
      <w:r>
        <w:rPr>
          <w:b/>
        </w:rPr>
        <w:t>E. 11.1</w:t>
      </w:r>
    </w:p>
    <w:p>
      <w:r>
        <w:t>Au vu de l'issue de la cause, il y aurait lieu de mettre les frais de procédure à la charge du recourant, conformément à l'art. 63 al. 1 PA mais le Tribunal y renonce en l'espèce (art. 63 al. 1 dernière phrase PA et art. 6 du règlement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