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E-1730/2025 vom 10. Februar 2025</w:t>
      </w:r>
    </w:p>
    <w:p>
      <w:r>
        <w:t>Bundesverwaltungsgericht, 2025-02-10, DE</w:t>
      </w:r>
    </w:p>
    <w:p>
      <w:r>
        <w:rPr>
          <w:b/>
        </w:rPr>
        <w:t xml:space="preserve">Quelle: </w:t>
      </w:r>
      <w:r>
        <w:t>https://mcp.opencaselaw.ch/entscheid/bvger_E-1730_2025_d20250210</w:t>
      </w:r>
    </w:p>
    <w:p>
      <w:r>
        <w:t>FR: TAF E-1730/2025 du 10 février 2025</w:t>
      </w:r>
    </w:p>
    <w:p>
      <w:r>
        <w:t>IT: TAF E-1730/2025 del 10 febbraio 2025</w:t>
      </w:r>
    </w:p>
    <w:p>
      <w:pPr>
        <w:pStyle w:val="Heading2"/>
      </w:pPr>
      <w:r>
        <w:t>Regeste</w:t>
      </w:r>
    </w:p>
    <w:p>
      <w:r>
        <w:t>Asyl und Wegweisung | Asyl und Wegweisung; Verfügung des SEM vom 10. Februar 2025</w:t>
      </w:r>
    </w:p>
    <w:p>
      <w:pPr>
        <w:pStyle w:val="Heading2"/>
      </w:pPr>
      <w:r>
        <w:t>Erwägungen</w:t>
      </w:r>
    </w:p>
    <w:p>
      <w:r>
        <w:rPr>
          <w:b/>
        </w:rPr>
        <w:t>E. 10</w:t>
      </w:r>
    </w:p>
    <w:p>
      <w:r>
        <w:t>Oktober 2023 E. 8.3.2 je m.w.H.),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(vgl. Urteil des BVGer E-1308/2023 vom 19. März 2024 E. 11.3.1), dass die Beschwerdeführerin aus der Provinz C._______ stammt, die zwar vom Erdbeben im Frühjahr 2023 betroffen war, dies jedoch nicht als Voll- zugshindernis geltend macht und davon auszugehen ist, dass sie nach</w:t>
      </w:r>
    </w:p>
    <w:p>
      <w:r>
        <w:t>E-1730/2025 Seite 8 C._______ zurückkehren kann, zumal der Ausnahmezustand per 9. Mai 2023 wieder aufgehoben worden ist, dass sie über ein ausgeprägtes familiäres Netzwerk in der Türkei verfügt, auf das sie bereits vor ihrer Ausreise zurückgreifen konnte, und über eine abgeschlossene Schulausbildung verfügt, dass auf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 dass gemäss konstanter Gerichtspraxis psychische Erkrankungen in der Türkei grundsätzlich behandelbar sind (vgl. etwa Urteile des BVGer E-64/2020 vom 22. Januar 2020 E. 6.3.4; E-6542/2017 vom 11. November 2019 E. 5.5 und E. 11.2.2), zumal das türkische Gesundheitssystem grundsätzlich westeuropäische Standards aufweist, dass vorliegend aufgrund der geltend gemachten gesundheitlichen Prob- leme psychischer Natur (Depressive Episode und Posttraumatische Belas- tungsstörung) nicht von der Unzumutbarkeit des Wegweisungsvollzugs ausgegangen werden kann und keine weiteren Abklärungen nötig sind, dass sich der Vollzug der Wegweisung somit in allgemeiner wie auch in individueller Hinsicht als zumutbar erweist, dass es der Beschwerdeführerin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w:t>
      </w:r>
    </w:p>
    <w:p>
      <w:r>
        <w:t>E-1730/2025 Seite 9 der Beschwerdeführerin aufzuerlegen ist (Art. 63 Abs. 1 VwVG) und der in gleicher Höhe geleistete Kostenvorschuss für das Begleichen dieser Kos- ten zu verwenden ist.</w:t>
      </w:r>
    </w:p>
    <w:p>
      <w:r>
        <w:t>(Dispositiv nächste Seite)</w:t>
      </w:r>
    </w:p>
    <w:p>
      <w:r>
        <w:t>E-1730/2025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