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E-1729/2023 vom 4. Mai 2023</w:t>
      </w:r>
    </w:p>
    <w:p>
      <w:r>
        <w:t>Bundesverwaltungsgericht, 2023-05-04, DE</w:t>
      </w:r>
    </w:p>
    <w:p>
      <w:r>
        <w:rPr>
          <w:b/>
        </w:rPr>
        <w:t xml:space="preserve">Quelle: </w:t>
      </w:r>
      <w:r>
        <w:t>https://mcp.opencaselaw.ch/entscheid/bvger_E-1729_2023</w:t>
      </w:r>
    </w:p>
    <w:p>
      <w:r>
        <w:t>FR: TAF E-1729/2023 du 4 mai 2023</w:t>
      </w:r>
    </w:p>
    <w:p>
      <w:r>
        <w:t>IT: TAF E-1729/2023 del 4 maggio 2023</w:t>
      </w:r>
    </w:p>
    <w:p>
      <w:pPr>
        <w:pStyle w:val="Heading2"/>
      </w:pPr>
      <w:r>
        <w:t>Regeste</w:t>
      </w:r>
    </w:p>
    <w:p>
      <w:r>
        <w:t>Nichteintreten auf Asylgesuch und Wegweisung (sicherer Drittstaat - Art. 31a Abs. 1 Bst. a AsylG)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in der Regel - und so auch vorliegend - endgültig (vgl. dazu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Die Kognition des Gerichts und die zulässigen Rügen richten sich im Asylbereich nach Art. 106 Abs. 1 AsylG und im Bereich des Ausländerrechts nach Art. 49 VwVG (vgl. BVGE 2014/26 E. 5).</w:t>
      </w:r>
    </w:p>
    <w:p>
      <w:r>
        <w:rPr>
          <w:b/>
        </w:rPr>
        <w:t>E. 1.4</w:t>
      </w:r>
    </w:p>
    <w:p>
      <w:r>
        <w:t>Der Beschwerdeführer ist legitimiert (Art. 48 Abs.1 VwVG) und die Beschwerdeschrift wurde frist- und formgerecht eingereicht (Art. 108 Abs. 3 AsylG; Art. 52 Abs. 1 VwVG), womit auf die Beschwerde einzutreten ist.</w:t>
      </w:r>
    </w:p>
    <w:p>
      <w:r>
        <w:rPr>
          <w:b/>
        </w:rPr>
        <w:t>E. 1.5</w:t>
      </w:r>
    </w:p>
    <w:p>
      <w:r>
        <w:t>Der Beschwerde kommt von Gesetzes wegen aufschiebende Wirkung zu und die Vorinstanz hat diese nicht entzogen (Art. 55 VwVG). Auf das Gesuch um Aussetzung des Vollzugs und Gewährung der aufschiebenden Wirkung ist daher nicht weiter einzugehen.</w:t>
      </w:r>
    </w:p>
    <w:p>
      <w:r>
        <w:rPr>
          <w:b/>
        </w:rPr>
        <w:t>E. 1.6</w:t>
      </w:r>
    </w:p>
    <w:p>
      <w:r>
        <w:t>Die Beschwerde erweist sich - wie nachfolgend aufgezeigt - als offensichtlich unbegründet, weshalb über diese im Verfahren einzelrichterlicher Zuständigkeit mit Zustimmung eines zweiten Richters oder einer zweiten Richterin ohne Durchführung eines Schriftenwechsels und mit summarischer Begründung zu entscheiden ist (vgl. Art. 111 Bst. e sowie Art. 111a Abs. 1 und 2 AsylG).</w:t>
      </w:r>
    </w:p>
    <w:p>
      <w:r>
        <w:rPr>
          <w:b/>
        </w:rPr>
        <w:t>E. 2.1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2.2</w:t>
      </w:r>
    </w:p>
    <w:p>
      <w:r>
        <w:t>Hinsichtlich der Frage der Wegweisung und des Wegweisungsvollzugs hat die Vorinstanz eine materielle Prüfung vorgenommen, weshalb das Bundesverwaltungsgericht diese Punkte insoweit ohne Einschränkung prüft.</w:t>
      </w:r>
    </w:p>
    <w:p>
      <w:r>
        <w:rPr>
          <w:b/>
        </w:rPr>
        <w:t>E. 3</w:t>
      </w:r>
    </w:p>
    <w:p>
      <w:r>
        <w:t>Der Beschwerdeführer rügt eine unvollständige Abklärung des medizinischen Sachverhalts. Diese Rüge erweist sich als unbegründet. Der Beschwerdeführer wurde anlässlich des Dublin-Gesprächs vom 27. Januar 2023 zu seinem Gesundheitszustand befragt. Dabei wurde er auch aufgefordert, die vorhandenen medizinischen Unterlagen, welche er in Griechenland erhalten habe, nachzureichen. Diese befinden sich in den Akten (Akt. 32/9). Mit Eingaben vom 25. Januar 2023, vom 1. Februar 2023 und vom 13. Februar 2023 reichte er ärztliche Kurzberichte des D._______ ein. Gemäss dem zuletzt eingereichten ärztlichen Kurzbericht vom 8. Februar 2023 berichtete der Beschwerdeführer von Konzentrationsstörungen. Er leide unter Gedankenkreisen, Zukunftsängsten, Schlafstörungen, Flashbacks und habe ungefähr im Jahr 2020 einen tätlichen Angriff erlebt. Es bestehe ein Verdacht auf optische und akustische Pseudohalluzinationen sowie PTBS. Das SEM informierte sich sodann am 17. März 2023 beim zuständigen Gesundheitsdienst und brachte in Erfahrung, dass er sich mehrmals beim Gesundheitsdienst gemeldet habe wegen Magenbeschwerden, Übelkeit, Juckreiz und zur Erhöhung seiner Psychopharmaka. All seine geltend gemachten Beschwerden hätten mit Medikamenten aus der Hausapotheke gelindert werden können. Es stünden - abgesehen von einer Impfung Ende März - keine Arzttermine bevor. Weder aus der Beschwerde noch aus den vorinstanzlichen Akten geht etwas hervor, was für weiteren medizinischen Abklärungsbedarf sprechen würde. Nach dem Gesagten ist von einem in jeder Hinsicht genügend erstellten Sachverhalt auszugehen, womit eine Rückweisung der Sache an das SEM zwecks weiterer Sachverhaltsabklärungen ausser Betracht fällt. Das Gericht hat daher in der Sache zu entscheiden (Art. 61 Abs. 1 VwVG).</w:t>
      </w:r>
    </w:p>
    <w:p>
      <w:r>
        <w:rPr>
          <w:b/>
        </w:rPr>
        <w:t>E. 4.1</w:t>
      </w:r>
    </w:p>
    <w:p>
      <w:r>
        <w:t>Auf Asylgesuche wird in der Regel nicht eingetreten, wenn Asylsuchende in einen sicheren Drittstaat im Sinne von Art. 6a Abs. 2 Bst. b AsylG zurückkehren können, in welchem sie sich vorher aufgehalten haben (Art. 31a Abs. 1 Bst. a AsylG).</w:t>
      </w:r>
    </w:p>
    <w:p>
      <w:r>
        <w:rPr>
          <w:b/>
        </w:rPr>
        <w:t>E. 4.2</w:t>
      </w:r>
    </w:p>
    <w:p>
      <w:r>
        <w:t>Das SEM hat im Falle des Beschwerdeführers auf dieser Grundlage einen Nichteintretensentscheid erlassen und die Wegweisung nach Griechenland verfügt. Dies ist nicht zu beanstanden, da es sich (1.) bei Griechenland um einen sicheren Drittstaat im Sinne von Art. 6a Abs. 2 Bst. b AsylG handelt (gemäss Beschluss des Bundesrates vom 14. Dezember 2007; in Kraft seit dem 1. Januar 2008), sich der Beschwerdeführer (2.) bis anhin dort aufgehalten hat und er (3.) auch wieder in diesen Staat zurückkehren kann, nachdem sich Griechenland ausdrücklich zu seiner Wiederaufnahme bereit erklärt hat. Damit sind die drei Grundvoraussetzungen für einen Entscheid nach Art. 31a Abs. 1 Bst. a AsylG erfüllt. Festzuhalten bleibt in diesem Zusammenhang, dass vom Beschwerdeführer nichts eingebracht wird, was geeignet wäre, die gesetzliche Vermutung seiner Sicherheit in Griechenland (im Sinne von Art. 6a Abs. 2 Bst. b AsylG) zu erschüttern.</w:t>
      </w:r>
    </w:p>
    <w:p>
      <w:r>
        <w:rPr>
          <w:b/>
        </w:rPr>
        <w:t>E. 4.3</w:t>
      </w:r>
    </w:p>
    <w:p>
      <w:r>
        <w:t>Da nach dem Gesagten die Voraussetzungen für Nichteintretensentscheide in Anwendung von Art. 31a Abs. 1 Bst. a AsylG erfüllt sind, ist das SEM zu Recht und mit zutreffender Begründung - auf die anstelle einer Wiederholung verwiesen werden kann (Art. 111a Abs. 2 AsylG) - auf das Asylgesuch nicht eingetreten.</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6.1</w:t>
      </w:r>
    </w:p>
    <w:p>
      <w:r>
        <w:t>Es verbleibt im Folgenden zu prüfen, ob es Gründe gibt, die dem Vollzug der Wegweisung nach Griechenland entgegenstehen (im Sinne von Art. 44 [zweiter Satz] AsylG i.V.m. Art. 83 Abs. 2-4 AIG [SR 142.20]).</w:t>
      </w:r>
    </w:p>
    <w:p>
      <w:r>
        <w:rPr>
          <w:b/>
        </w:rPr>
        <w:t>E. 6.2</w:t>
      </w:r>
    </w:p>
    <w:p>
      <w:r>
        <w:t>Der Beschwerdeführer macht geltend, er hätte in Griechenland das Flüchtlingscamp verlassen und selbst für seinen Lebensunterhalt aufkommen müssen. Aufgrund seines Gesundheitszustands sei dies aber nicht möglich gewesen. Um nicht obdachlos zu werden, sei er zurück ins Camp gegangen und habe «illegal» mit Hilfe von anderen Geflüchteten dort überlebt. Er habe sowohl bei der Leitung des Zentrums als auch beim roten Kreuz und bei einem Asylanwalt erfolglos um Unterstützung gebeten. In Griechenland sei er Opfer von tätlichen Übergriffen geworden. Seither sei er enorm angeschlagen und (...). Im BAZ C._______ habe er trotz zahlreicher Anfragen keinen Arzttermin erhalten. Er benötige zahlreiche Medikamente, insbesondere ein (...). Er sei auf weitere medizinische Abklärungen angewiesen. In Griechenland habe er trotz Nachfrage nie eine angemessene medizinische Behandlung erhalten, sondern nur Schmerzmittel. Bei einer Rückkehr dorthin würde sich sein Gesundheitszustand erheblich verschlimmern. Im griechischen Aufnahmesystem seien in allen relevanten Lebensbereichen notorisch unzumutbare Mängel festzustellen und die Richtlinien würden nicht eingehalten. Die staatlichen Schutzmechanismen würden gänzlich verwehrt. Dies entspreche der Einschätzung von europäischen Ländern wie Deutschland, der Niederlande und Frankreich.</w:t>
      </w:r>
    </w:p>
    <w:p>
      <w:r>
        <w:rPr>
          <w:b/>
        </w:rPr>
        <w:t>E. 6.3</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6.4</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Drittstaat entgegenstehen (Art. 83 Abs. 3 AIG). Gemäss Art. 83 Abs. 4 AIG kann der Vollzug für Ausländerinnen und Ausländer unzumutbar sein, wenn sie aufgrund von Situationen wie Krieg, Bürgerkrieg, allgemeiner Gewalt und medizinischer Notlage konkret gefährdet sind.</w:t>
      </w:r>
    </w:p>
    <w:p>
      <w:r>
        <w:rPr>
          <w:b/>
        </w:rPr>
        <w:t>E. 6.4.1</w:t>
      </w:r>
    </w:p>
    <w:p>
      <w:r>
        <w:t>Das Bundesverwaltungsgericht hat sich in seinem Referenzurteil E-3427/2021, E-3431/2021 vom 28. März 2022 einlässlich mit der Situation in Griechenland auseinandergesetzt und an seiner bisherigen Rechtsprechung festgehalten, wonach der Vollzug der Wegweisung nach Griechenland für Personen, die dort einen Schutzstatus erhalten haben, grundsätzlich zulässig ist. Das Gericht geht nicht von einer Situation aus, in der jeder Person mit Schutzstatus in Griechenland eine unangemessene und erniedrigende Behandlung im Sinne einer Verletzung von Art. 3 EMRK drohen würde. Trotz existierender Schwachstellen kann nicht von einem dysfunktionalen Aufnahmesystem gesprochen werden. Gewisse Angebote existieren in Griechenland, die auch für Schutzberechtigte offenstehen, wenn auch die Kapazitäten kaum ausreichend sein dürften und diese bisher vor allem von internationalen Akteuren in Zusammenarbeit mit der lokalen Zivilgesellschaft erbracht und finanziert werden. Es ist unbestritten, dass die Lebensbedingungen in Griechenland schwierig sind; dennoch ist im heutigen Zeitpunkt nicht von einem «real risk» auszugehen, dass der Beschwerdeführer bei einer Rückkehr nach Griechenland einer menschenrechtswidrigen Behandlung ausgesetzt wäre.</w:t>
      </w:r>
    </w:p>
    <w:p>
      <w:r>
        <w:rPr>
          <w:b/>
        </w:rPr>
        <w:t>E. 6.4.2</w:t>
      </w:r>
    </w:p>
    <w:p>
      <w:r>
        <w:t>Zwar kann der Vollzug der Wegweisung beim Vorliegen von gesundheitlichen Problemen im Einzelfall einen Verstoss gegen Art. 3 EMRK darstellen. Nach der Praxis des EGMR werden hierfür aber ganz aussergewöhnliche Umstände vorausgesetzt (vgl. Urteil Paposhvili gegen Belgien vom 13. Dezember 2016, 41738/10, § 183), welche vorliegend nicht gegeben sind. Der Beschwerdeführer macht geltend, er leide an verschiedenen gesundheitlichen Beschwerden, die einer Behandlung bedürften, welche aber in Griechenland nicht behandelt worden seien. Dem ist entgegenzuhalten, dass der Beschwerdeführer auch in der Schweiz bei der Gesundheitsstelle des BAZ C._______ vorstellig war. Gemäss der Abklärung des SEM hätten sämtliche vom Beschwerdeführer vorgebrachten gesundheitlichen Probleme mit Medikamenten aus der Hausapotheke gelindert werden können (Akt. 31/1). Sonst schien die Gesundheitsstelle keine weiteren Behandlungen als notwendig zu erachten. Die in der Beschwerde gemachte Behauptung, er habe sich mehrmals beim BAZ C._______ um einen Arzttermin bemüht, bleibt unbelegt. Dementsprechende Bemühungen gehen jedenfalls nicht aus den Akten hervor. Aus dem Kurzbericht des D._______ vom 8. Februar 2023 geht hervor, dass die weitere Einnahme des Psychopharmakons (...) zu empfehlen sei. Bei guter Verträglichkeit könne die Dosis erhöht werden. Eine regelmässige ambulante psychiatrisch-psychotherapeutische Behandlung sei zwar indiziert, aktuell vermutlich nicht zeitnah umsetzbar. So betrage die Wartezeit im E._______ aktuell rund zehn Monate, weshalb eine Anmeldung nicht erfolgt sei. Gemäss dem Eintrag vom 5. April 2023 auf dem medizinischen Datenblatt für interne Arztbesuche im BAZ C._______ liege bei ihm eine PTBS vor. Zudem leide er an chronischen Schmerzen nach einem Rückentrauma mit Verdacht auf eine Fraktur. Die Dosis seines Medikaments (...) sei erhöht worden und es erfolge eine Anmeldung bei den F._______. Es ist davon auszugehen, dass er sich in einer ausreichend stabilen medizinischen Situation befindet, die keine Notfallversorgung oder lebensnotwendige Behandlung erfordert. Der Wegweisungsvollzug erweist sich somit auch unter gesundheitlichen Aspekten als zulässig. Überdies steht es dem Beschwerdeführer offen, bei den zuständigen Behörden ein Gesuch um Rückkehrhilfe zu stellen. Er könnte damit zumindest vorübergehend medizinische Rückkehrhilfe, beispielsweise in Form des Mitgebens von Medikamenten oder der Übernahme von Kosten für notwendige Therapien, in Anspruch nehmen (vgl. Art. 93 Abs. 1 Bst. d AsylG, Art. 75 der Asylverordnung 2 vom 11. August 1999 [AsylV 2, SR 142.312]).</w:t>
      </w:r>
    </w:p>
    <w:p>
      <w:r>
        <w:rPr>
          <w:b/>
        </w:rPr>
        <w:t>E. 6.5</w:t>
      </w:r>
    </w:p>
    <w:p>
      <w:r>
        <w:t>Im Falle des Beschwerdeführers sind sodann auch keine Sachverhaltsumstände ersichtlich, die in rechtserheblicher Weise gegen die Zumutbarkeit des Wegweisungsvollzuges (im Sinne von Art. 83 Abs. 4 AIG) sprechen würden. Seine sinngemäss anders lautenden Vorbringen überzeugen nicht. Selbst wenn die Lebensbedingungen in Griechenland für den Beschwerdeführer als Person mit internationalem Schutzstatus eine Herausforderung darstellen und eine adäquate Eingliederung in die dortigen sozialen Strukturen mit nicht zu verkennenden Erschwernissen verbunden sein dürfte, liegen keine Hinweise für die Annahme vor, dass er bei einer Rückkehr nach Griechenland einer existenziellen Notlage ausgesetzt wäre. In dieser Hinsicht ist darauf hinzuweisen, dass er vor seiner Gesuchseinreichung in der Schweiz bereits während über (...) Jahren in Griechenland gelebt hat, wobei die Anerkennung seiner Flüchtlingseigenschaft zu diesem Zeitpunkt über (...) Jahre zurücklag. Er dürfte nur schon aufgrund der Dauer seines Aufenthalts im Lande mit den in Griechenland herrschenden Verhältnissen und Gegebenheiten längst gut vertraut sein. Ferner konnte er aufgrund seiner Bemühungen im Asylzentrum verbleiben und mit der Hilfe von anderen Bewohnern seine Grundbedürfnisse abdecken. Es darf davon ausgegangen werden, dass er sich in Griechenland auch zukünftig um Unterstützung bemühen und eine hinreichend tragfähige Existenz wird aufbauen können. Aufgrund der geltend gemachten gesundheitlichen Probleme (vgl. oben E. 6.4.2) gehört er nicht zu den äusserst vulnerablen Personen, die an schweren Krankheiten im Sinne des erwähnten Referenzurteils leiden, bei denen der Vollzug der Wegweisung nur bei Vorliegen besonders günstiger Umstände zumutbar ist (vgl. Referenzurteil des BVGer E-3427/2021, E-3431/2021 vom 28. März 2022 E. 11.5.3; bestätigt u.a. im Urteil des BVGer E-2656/2022 vom 27. Juni 2022 E. 6.4). Eine psychiatrisch-psychotherapeutische Behandlung - genau wie die medikamentöse Behandlung - steht auch in Griechenland zur Verfügung. Entgegen den Ausführungen des Beschwerdeführers geht aus den Akten hervor, dass in Griechenland mehrere gesundheitliche Abklärungen gemacht wurden und ihm nicht lediglich Schmerzmedikamente abgegeben worden sind. Auch die Aussage, er habe in Griechenland trotz Nachfragen keine Brille erhalten, ist in Zweifel zu ziehen. Erstens befindet sich in den Akten ein Brillenrezept aus Griechenland und zweitens ist dem Arztzeugnis vom 20. Januar 2023 zu entnehmen, dass er seine Brille verloren habe. Zusammenfassend ist davon auszugehen, dass der sich aus seinen psychischen und physischen Beschwerden ergebende mindere Behandlungsbedarf ohne Weiteres auch in Griechenland abgedeckt werden kann. Aufgrund seines Schutzstatus und seiner Aufenthaltsbewilligung hat der Beschwerdeführer grundsätzlich Zugang zu Sozialleistungen, zum griechischen Stellenmarkt und zur Gesundheitsversorgung. Ebenso hat er Anspruch auf diesbezügliche Gleichbehandlung mit griechischen Staatsangehörigen. Es ist zudem davon auszugehen, dass er in der Lage ist, sich bei Bedarf an die griechischen Behörden oder auch an karitative Organisationen zu wenden. Seine Vorbringen vermögen die hohen Anforderungen an eine konkrete Gefährdung nicht zu erfüllen respektive vermag er damit die Legalvermutung nicht umzustossen. Der Vollzug der Wegweisung erweist sich somit als zumutbar.</w:t>
      </w:r>
    </w:p>
    <w:p>
      <w:r>
        <w:rPr>
          <w:b/>
        </w:rPr>
        <w:t>E. 6.6</w:t>
      </w:r>
    </w:p>
    <w:p>
      <w:r>
        <w:t>Es ist schliesslich auch ohne Weiteres von der Möglichkeit des Wegweisungsvollzugs auszugehen (Art. 83 Abs. 2 AIG), da sich Griechenland - wie schon im Rahmen der Prüfung der Voraussetzungen von Art. 31a Abs. 1 Bst. a AsylG festgestellt (vgl. oben E. 4) - ausdrücklich zu einer Wiederaufnahme des Beschwerdeführers bereit erklärt hat.</w:t>
      </w:r>
    </w:p>
    <w:p>
      <w:r>
        <w:rPr>
          <w:b/>
        </w:rPr>
        <w:t>E. 7</w:t>
      </w:r>
    </w:p>
    <w:p>
      <w:r>
        <w:t>Aus diesen Erwägungen ergibt sich, dass die angefochtene Verfügung Bundesrecht nicht verletzt und auch sonst nicht zu beanstanden ist. Für eine Rückweisung der Sache an die Vorinstanz besteht kein Anlass, wo-mit der entsprechende Eventualantrag abzuweisen ist. Die Beschwerde ist als offensichtlich unbegründet abzuweisen.</w:t>
      </w:r>
    </w:p>
    <w:p>
      <w:r>
        <w:rPr>
          <w:b/>
        </w:rPr>
        <w:t>E. 8.1</w:t>
      </w:r>
    </w:p>
    <w:p>
      <w:r>
        <w:t>Mit dem Entscheid in der Hauptsache ist das Gesuch um Verzicht auf die Erhebung eines Kostenvorschusses gegenstandslos geworden.</w:t>
      </w:r>
    </w:p>
    <w:p>
      <w:r>
        <w:rPr>
          <w:b/>
        </w:rPr>
        <w:t>E. 8.2</w:t>
      </w:r>
    </w:p>
    <w:p>
      <w:r>
        <w:t>Das Gesuch um Gewährung der unentgeltlichen Prozessführung im Sinne von Art. 65 Abs. 1 VwVG ist abzuweisen, da die Begehren - wie sich aus den vorstehenden Erwägungen ergibt - als aussichtslos zu bezeichnen waren.</w:t>
      </w:r>
    </w:p>
    <w:p>
      <w:r>
        <w:rPr>
          <w:b/>
        </w:rPr>
        <w:t>E. 8.3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