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E-1725/2022 vom 9. Juni 2022</w:t>
      </w:r>
    </w:p>
    <w:p>
      <w:r>
        <w:t>Bundesverwaltungsgericht, 2022-06-09, DE</w:t>
      </w:r>
    </w:p>
    <w:p>
      <w:r>
        <w:rPr>
          <w:b/>
        </w:rPr>
        <w:t xml:space="preserve">Quelle: </w:t>
      </w:r>
      <w:r>
        <w:t>https://mcp.opencaselaw.ch/entscheid/bvger_E-1725_2022</w:t>
      </w:r>
    </w:p>
    <w:p>
      <w:r>
        <w:t>FR: TAF E-1725/2022 du 9 juin 2022</w:t>
      </w:r>
    </w:p>
    <w:p>
      <w:r>
        <w:t>IT: TAF E-1725/2022 del 9 giugno 2022</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welche von einer Vor- instanz im Sinne von Art. 33 VGG erlassen wurden, sofern keine das Sach- gebiet betreffende Ausnahme im Sinne von Art. 32 VGG vorliegt. Gegen das unrechtmässige Verweigern oder Verzögern einer anfechtbaren Verfü- gung kann bei der Beschwerdeinstanz, die für die Behandlung einer Be- schwerde gegen eine ordnungsgemäss ergangene Verfügung zuständig wäre, Beschwerde geführt werden (Art. 46a VwVG; vgl. dazu MARKUS MÜL- LER, in: Auer/Müller/Schindler [Hrsg.], Kommentar zum Bundesgesetz über das Verwaltungsverfahren [VwVG], 2. Aufl. 2019, Rz. 3 zu Art. 46a). Das SEM gehört zu den in Art. 33 VGG umschriebenen Vorinstanzen des Bundesverwaltungsgerichts. Eine das Sachgebiet betreffende Ausnahme liegt nicht vor. Das Bundesverwaltungsgericht ist damit zur Beurteilung der Rechtsverweigerungsbeschwerde zuständig.</w:t>
      </w:r>
    </w:p>
    <w:p>
      <w:r>
        <w:t>E-1725/2022 Seite 5</w:t>
      </w:r>
    </w:p>
    <w:p>
      <w:r>
        <w:rPr>
          <w:b/>
        </w:rPr>
        <w:t>E. 1.2</w:t>
      </w:r>
    </w:p>
    <w:p>
      <w:r>
        <w:t>Rechtsverweigerungsbeschwerden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 deln, und dem Rechtssuchenden nach Art. 6 i.V.m. Art. 48 Abs. 1 VwVG Parteistellung zukommt (vgl. BVGE 2008/15 E. 3.2 m.w.H.). Der Beschwerdeführer, der mit Wiedererwägungsgesuch vom 2. Septem- ber 2021, ergänzt mit Eingabe vom 28. April 2022, um Erlass einer anfecht- baren Verfügung hinsichtlich der Anpassung seines Namens und seines Geburtsdatums im ZEMIS ersucht hat, ist zur Beschwerdeführung legiti- miert.</w:t>
      </w:r>
    </w:p>
    <w:p>
      <w:r>
        <w:rPr>
          <w:b/>
        </w:rPr>
        <w:t>E. 1.3</w:t>
      </w:r>
    </w:p>
    <w:p>
      <w:r>
        <w:t>Gegen das unrechtmässige Verweigern einer Verfügung kann jederzeit Beschwerde geführt werden (Art. 50 Abs. 2 VwVG). Die Grenze bildet der Grundsatz von Treu und Glauben. Bietet eine bestimmte behördliche Handlung oder Äusserung objektiv begründeten Anlass für eine Rechtsver- weigerungsbeschwerde, darf nicht beliebig lange mit der Einreichung einer Beschwerde zugewartet werden. Vielmehr muss die Beschwerde innert an- gemessener Frist erhoben werden (vgl. ANDRÉ MOSER/MICHAEL BEUSCH/ LORENZ KNEUBÜHLER, Prozessieren vor dem Bundesverwaltungsgericht,</w:t>
      </w:r>
    </w:p>
    <w:p>
      <w:r>
        <w:rPr>
          <w:b/>
        </w:rPr>
        <w:t>E. 1.4</w:t>
      </w:r>
    </w:p>
    <w:p>
      <w:r>
        <w:t>Schliesslich wurde die Beschwerde vom 11. April 2022 respektive die Beschwerdeverbesserung vom 28. April 2022 formgerecht eingereicht (Art. 52 Abs. 1 VwVG), weshalb auf das Rechtsbegehren betreffend Fest- stellung einer Rechtsverweigerung einzutreten ist.</w:t>
      </w:r>
    </w:p>
    <w:p>
      <w:r>
        <w:t>E-1725/2022 Seite 6</w:t>
      </w:r>
    </w:p>
    <w:p>
      <w:r>
        <w:rPr>
          <w:b/>
        </w:rPr>
        <w:t>E. 2</w:t>
      </w:r>
    </w:p>
    <w:p>
      <w:r>
        <w:t>Gegenstand des vorliegenden Beschwerdeverfahrens bildet die Frage der im Wiedererwägungsgesuch vom 2. September 2021 beantragten Daten- bereinigung im ZEMIS beziehungsweise richtet sich die Rechtsverweige- rungsbeschwerde gegen den Nichterlass einer diesbezüglich anfechtbaren Verfügung. Die Dispositivziffer 1 (Abweisung des Wiedererwägungsge- suchs im Asylpunkt), Dispositivziffer 2 (Gutheissung des Wiedererwä- gungsgesuchs betreffend den Wegweisungsvollzug) und Dispositivziffer 3 (vorläufige Aufnahme) der Verfügung vom 11. März 2022 sind demgegen- über unangefochten in Rechtskraft erwachsen.</w:t>
      </w:r>
    </w:p>
    <w:p>
      <w:r>
        <w:rPr>
          <w:b/>
        </w:rPr>
        <w:t>E. 3</w:t>
      </w:r>
    </w:p>
    <w:p>
      <w:r>
        <w:t>Die Prüfungsbefugnis des Bundesverwaltungsgerichts beschränkt sich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oder verweigerte Entscheid inhaltlich ausfallen soll, zu enthalten, da es un- ter Vorbehalt von speziellen Konstellationen nicht anstelle der untätigen Behörde entscheiden darf, andernfalls der Instanzenzug verkürzt und mög- licherweise Rechte der Verfahrensbeteiligten verletzt würden (vgl. BVGE 2008/15 E. 3.1.2 m.w.H.).</w:t>
      </w:r>
    </w:p>
    <w:p>
      <w:r>
        <w:rPr>
          <w:b/>
        </w:rPr>
        <w:t>E. 4.1</w:t>
      </w:r>
    </w:p>
    <w:p>
      <w:r>
        <w:t>Das Verbot der Rechtsverweigerung ergibt sich als Teilgehalt aus der allgemeinen Verfahrensgarantie von Art. 29 Abs. 1 BV. Danach hat jede Person vor Gerichts- und Verfahrensinstanzen Anspruch auf gleiche und gerechte Behandlung sowie auf Beurteilung innert angemessener Frist (sog. Beschleunigungsgebot). Eine Rechtsverweigerung liegt vor, wenn eine Behörde sich weigert, eine Verfügung zu erlassen, obwohl sie dazu aufgrund der einschlägigen Rechtsnormen verpflichtet wäre.</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w:t>
      </w:r>
    </w:p>
    <w:p>
      <w:r>
        <w:t>E-1725/2022 Seite 7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 Wer Personendaten bearbeitet, hat sich über deren Richtigkeit zu verge- wissern (Art. 5 Abs. 1 DSG). Werden Personendaten von Bundesorganen bearbeitet, kann jede betroffene Person insbesondere verlangen, dass un- richtige Personendaten berichtigt werden (Art. 5 Abs. 2 i.V.m. Art. 25 Abs. 3 Bst. a DSG). Auf die Berichtigung besteht in einem solchen Fall ein abso- luter und uneingeschränkter Anspruch (vgl. die Urteile des BVGer A-4256/2015 vom 15. Dezember 2015 E. 3.2 und A-4313/2015 vom 14. Dezember 2015 E. 3.2, je m.w.H.; vgl. ferner Urteil des Bundesgerichts [BGer] 1C_224/2014 vom 25. September 2014 E. 3.1). Die ZEMIS-Verord- nung sieht im Übrigen in Art. 19 Abs. 3 ausdrücklich vor, dass unrichtige Daten von Amtes wegen zu berichtigen sind.</w:t>
      </w:r>
    </w:p>
    <w:p>
      <w:r>
        <w:rPr>
          <w:b/>
        </w:rPr>
        <w:t>E. 4.3</w:t>
      </w:r>
    </w:p>
    <w:p>
      <w:r>
        <w:t>Der Beschwerdeführer ersuchte – handelnd durch seinen Rechtsver- treter – in seinem (dritten) Wiedererwägungsgesuch vom 2. September 2021 unter Verweis auf den gleichzeitig eingereichten afghanischen Reise- pass um Berichtigung seiner Personendaten im ZEMIS (vgl. Ziffer 6 seines Antrags, wonach sein Name und sein Geburtsdatum im ZEMIS wie folgt zu ändern seien: B._______, geb. […], Afghanistan). Die Vorinstanz hätte die- ses Begehren als Gesuch um Erlass einer (neuen) ZEMIS-Verfügung ent- gegennehmen müssen. Sie äusserte sich diesbezüglich zwar im Rahmen der Begründung ihrer Verfügung vom 11. März 2022 sowie ihrer Vernehm- lassung vom 27. Mai 2022, brachte aber keine Dispositivziffer an. Aufgrund des expliziten Antrags (Ziffer 6 der Anträge im Wiedererwägungs- verfahren vom 2. September 2021) des Beschwerdeführers wäre das SEM verpflichtet gewesen, gestützt auf die Datenschutzgesetzgebung (bzw. die einschlägigen Bestimmungen des BGIAA, der ZEMIS-Verordnung, des DSG und des VwVG) eine diesbezügliche separate Verfügung oder eine Dispositivziffer im Entscheid vom 11. März 2022 zu erlassen (vgl. dazu bei- spielsweise das Urteil des BVGer D-1170/2021 vom 28. Mai 2021 und fer- ner auch die Weisung des SEM zur Erfassung und Änderung von Perso- nendaten im ZEMIS vom 1. Juli 2020 Ziff. 4.3). Dadurch, dass das SEM dies nicht getan hat, hat es eine Rechtsverweigerung begangen.</w:t>
      </w:r>
    </w:p>
    <w:p>
      <w:r>
        <w:t>E-1725/2022 Seite 8</w:t>
      </w:r>
    </w:p>
    <w:p>
      <w:r>
        <w:rPr>
          <w:b/>
        </w:rPr>
        <w:t>E. 4.4</w:t>
      </w:r>
    </w:p>
    <w:p>
      <w:r>
        <w:t>Die Rechtsverweigerungsbeschwerde ist gutzuheissen. Das SEM ist anzuweisen, unverzüglich eine anfechtbare Verfügung betreffend Ände- rung der Personendaten des Beschwerdeführers im ZEMIS zu erlassen.</w:t>
      </w:r>
    </w:p>
    <w:p>
      <w:r>
        <w:rPr>
          <w:b/>
        </w:rPr>
        <w:t>E. 5</w:t>
      </w:r>
    </w:p>
    <w:p>
      <w:r>
        <w:t>Mit vorliegendem Urteil wird der Antrag auf Verzicht auf die Erhebung eines Kostenvorschusses hinfällig.</w:t>
      </w:r>
    </w:p>
    <w:p>
      <w:r>
        <w:rPr>
          <w:b/>
        </w:rPr>
        <w:t>E. 6.1</w:t>
      </w:r>
    </w:p>
    <w:p>
      <w:r>
        <w:t>Bei diesem Ausgang des Verfahrens sind keine Kosten zu erheben (Art. 63 Abs. 1 und 2 VwVG). Damit wird der Antrag auf Gewährung der unentgeltlichen Prozessführung gegenstandslos.</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ihnen notwendigerweise erwachsenen Parteikosten zuzusprechen. Damit wird auch der Antrag auf unentgeltliche Rechtsverbeiständung hinfällig. Mit Honorarnote vom 28. April 2022 machte der Rechtsvertreter einen zeitli- chen Aufwand von 5.65 Stunden à Fr. 300.– geltend. Aufgrund der Akten- lage erscheint der zeitliche Aufwand bis zum 28. April 2022 überhöht, wes- halb der bis zu diesem Zeitpunkt zu vergütende zeitliche Aufwand auf 4.5 Stunden gekürzt wird. Insgesamt ist dem Beschwerdeführer zulasten der Vorinstanz eine Parteientschädigung von insgesamt Fr. 1’454.– (inklusive sämtlicher Auslagen und Mehrwertsteuerzuschlag) zuzusprechen.</w:t>
      </w:r>
    </w:p>
    <w:p>
      <w:r>
        <w:rPr>
          <w:b/>
        </w:rPr>
        <w:t>E. 7</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E-1725/2022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