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E-1716/2022 vom 31. März 2022</w:t>
      </w:r>
    </w:p>
    <w:p>
      <w:r>
        <w:t>Bundesverwaltungsgericht, 2022-03-31, DE</w:t>
      </w:r>
    </w:p>
    <w:p>
      <w:r>
        <w:rPr>
          <w:b/>
        </w:rPr>
        <w:t xml:space="preserve">Quelle: </w:t>
      </w:r>
      <w:r>
        <w:t>https://mcp.opencaselaw.ch/entscheid/bvger_E-1716_2022_d20220331</w:t>
      </w:r>
    </w:p>
    <w:p>
      <w:r>
        <w:t>FR: TAF E-1716/2022 du 31 mars 2022</w:t>
      </w:r>
    </w:p>
    <w:p>
      <w:r>
        <w:t>IT: TAF E-1716/2022 del 31 marzo 2022</w:t>
      </w:r>
    </w:p>
    <w:p>
      <w:pPr>
        <w:pStyle w:val="Heading2"/>
      </w:pPr>
      <w:r>
        <w:t>Regeste</w:t>
      </w:r>
    </w:p>
    <w:p>
      <w:r>
        <w:t>Nichteintreten auf Asylgesuch und Wegweisung (Dublin-Verfahren) | Nichteintreten auf Asylgesuch und Wegweisung (Dublin-Verfahren); Verfügung des SEM vom 31. März 2022</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im Folgenden zu zeigen ist – als offen- sichtlich unbegründet, weshalb sie im Verfahren einzelrichterlicher Zustän- digkeit mit Zustimmung eines zweiten Richters beziehungsweise einer zweiten Richterin (Art. 111 Bst. e AsylG), ohne Durchführung eines Schrif- tenwechsels und mit summarischer Begründung, zu behandeln ist (Art. 111a Abs. 1 und 2 AsylG).</w:t>
      </w:r>
    </w:p>
    <w:p>
      <w:r>
        <w:rPr>
          <w:b/>
        </w:rPr>
        <w:t>E. 4.1</w:t>
      </w:r>
    </w:p>
    <w:p>
      <w:r>
        <w:t>Der Beschwerdeführer rügt zunächst eine unvollständige Feststellung des Sachverhalts und eine Verletzung der Begründungspflicht. Die bulga- rischen Behörden hätten zum Wiederaufnahmeersuchen der Vorinstanz keine Stellung genommen, womit der aktuelle Stand seines Asylverfahrens in Bulgarien nicht aktenkundig sei. Zudem habe sich die Vorinstanz in der textbausteinartig anmutenden Verfügung nicht mit seinen Vorbringen aus- einandergesetzt.</w:t>
      </w:r>
    </w:p>
    <w:p>
      <w:r>
        <w:rPr>
          <w:b/>
        </w:rPr>
        <w:t>E. 4.2</w:t>
      </w:r>
    </w:p>
    <w:p>
      <w:r>
        <w:t>Zwar ist richtig, dass die bulgarischen Behörden das Wiederaufnahme- ersuchen der Vorinstanz nicht beantwortet haben. Damit haben sie ihre Zuständigkeit aber implizit anerkannt (vgl. Art. 25 Abs. 2 Dublin-III-VO). Weitere Informationen zum Stand des Asylverfahrens in Bulgarien sind nicht erforderlich, zumal sich der Beschwerdeführer durch seine Ausreise wenige Wochen nach der Einreichung seines Asylgesuchs einem dortigen Verfahren entzogen hat. Im Übrigen sind seine diesbezüglichen Angaben ohnehin unvereinbar ausgefallen. Anlässlich des Dublin-Gesprächs gab er</w:t>
      </w:r>
    </w:p>
    <w:p>
      <w:r>
        <w:t>E-1716/2022 Seite 6 an, er sei ausgereist, bevor er einen Entscheid erhalten habe (vgl. 1123314-13/3). Im Widerspruch dazu führt er auf Beschwerdeebene aus, sein Asylgesuch sei abgelehnt worden (vgl. Beschwerde S. 6). An anderer Stelle in der Beschwerde machte er wiederum im Widerspruch dazu gel- tend, er habe keine Kenntnisse über den Stand seines Asylverfahrens in Bulgarien (vgl. a.a.O. S. 10). Eine unvollständige Feststellung des Sach- verhalts ist nicht zu erkennen.</w:t>
      </w:r>
    </w:p>
    <w:p>
      <w:r>
        <w:rPr>
          <w:b/>
        </w:rPr>
        <w:t>E. 4.3</w:t>
      </w:r>
    </w:p>
    <w:p>
      <w:r>
        <w:t>Ferner hat sich die Vorinstanz in der Begründung zu den Vorbringen des Beschwerdeführers sowie den völkerrechtlichen Verpflichtungen Bul- gariens geäussert und die aktuelle Rechtsprechung des Bundesverwal- tungsgerichts zur Wegweisung nach Bulgarien im Rahmen des Dublin-Ver- fahrens zitiert. Eine Verletzung der Begründungspflicht ist zu verneinen.</w:t>
      </w:r>
    </w:p>
    <w:p>
      <w:r>
        <w:rPr>
          <w:b/>
        </w:rPr>
        <w:t>E. 4.4</w:t>
      </w:r>
    </w:p>
    <w:p>
      <w:r>
        <w:t>Die formellen Rügen erweisen sich demnach als unbegründet, weshalb keine Veranlassung besteht, die angefochtene Verfügung aufzuheben und die Sache an die Vorinstanz zurückzuweisen. Der entsprechende Eventu- alantrag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5.2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 ständigen Mitgliedstaates wird eingeleitet, sobald in einem Mitgliedstaat erstmals ein Asylantrag gestellt wird (Art. 20 Abs. 1 Dublin-III-VO). Im Rahmen des Wiederaufnahmeverfahrens (Art. 23 - 25 Dublin-III-VO) findet grundsätzlich keine (neue) Zuständigkeitsprüfung nach Kapitel III Dublin- III-VO mehr statt (vgl. zum Ganzen: BVGE 2017 VI/5 E. 6.2 und 8.2.1).</w:t>
      </w:r>
    </w:p>
    <w:p>
      <w:r>
        <w:rPr>
          <w:b/>
        </w:rPr>
        <w:t>E. 5.3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w:t>
      </w:r>
    </w:p>
    <w:p>
      <w:r>
        <w:t>E-1716/2022 Seite 7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(Art. 3 Abs. 2 Dublin-III-VO).</w:t>
      </w:r>
    </w:p>
    <w:p>
      <w:r>
        <w:rPr>
          <w:b/>
        </w:rPr>
        <w:t>E. 6</w:t>
      </w:r>
    </w:p>
    <w:p>
      <w:r>
        <w:t>Die Zuständigkeit Bulgariens zur Durchführung des Asyl- und Wegweis- ungsverfahrens ist gestützt auf Art. 18 Abs. 1 Bst. b Dublin-III-VO grund- sätzlich gegeben und wird vom Beschwerdeführer auch nicht bestritten.</w:t>
      </w:r>
    </w:p>
    <w:p>
      <w:r>
        <w:rPr>
          <w:b/>
        </w:rPr>
        <w:t>E. 7.1</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Die Bedingungen in den Aufnahme- und Haftzentren seien zwar prekär, könnten jedoch nicht als unmenschlich oder entwürdigend qualifiziert werden (vgl. a.a.O. E. 6.6.1 und 6.6.7).</w:t>
      </w:r>
    </w:p>
    <w:p>
      <w:r>
        <w:rPr>
          <w:b/>
        </w:rPr>
        <w:t>E. 7.2</w:t>
      </w:r>
    </w:p>
    <w:p>
      <w:r>
        <w:t>Diese Einschätzung vermag der Beschwerdeführer mit Verweis auf seine Erlebnisse in Bulgarien (kein Zugang zum Asylverfahren, zu adäqua- ter Unterbringung und medizinischer Versorgung), nicht in Frage zu stellen. Art. 3 Abs. 2 Dublin-III-VO kommt daher nicht zur Anwendung.</w:t>
      </w:r>
    </w:p>
    <w:p>
      <w:r>
        <w:rPr>
          <w:b/>
        </w:rPr>
        <w:t>E. 8.1</w:t>
      </w:r>
    </w:p>
    <w:p>
      <w:r>
        <w:t>Es bleibt zu prüfen, ob die Vorinstanz trotz der grundsätzlichen Zustän- digkeit Bulgariens das Selbsteintrittsrecht nach Art. 17 Abs. 1 erster Satz Dublin-III-VO hätte ausüben müssen.</w:t>
      </w:r>
    </w:p>
    <w:p>
      <w:r>
        <w:rPr>
          <w:b/>
        </w:rPr>
        <w:t>E. 8.2</w:t>
      </w:r>
    </w:p>
    <w:p>
      <w:r>
        <w:t>Bulgarien ist Signatarstaat der EMRK, des Übereinkommens vom</w:t>
      </w:r>
    </w:p>
    <w:p>
      <w:r>
        <w:rPr>
          <w:b/>
        </w:rPr>
        <w:t>E. 8.3</w:t>
      </w:r>
    </w:p>
    <w:p>
      <w:r>
        <w:t>Auch ist anzunehmen, Bulgarien anerkenne und schütze die Rechte, die sich für Schutzsuchende aus den Richtlinien des Europäischen Parla- ments und des Rates 2013/32/EU vom 26. Juni 2013 zu gemeinsamen Verfahren für die Zuerkennung und Aberkennung des internationalen Schutzes (sog. Verfahrensrichtlinie, ABl. L 180/96 vom 29. Juni 2013) so- wie 2013/33/EU vom 26. Juni 2013 zur Festlegung von Normen für die Auf- nahme von Personen, die internationalen Schutz beantragen (sog. Aufnah- merichtlinie, ABl. L 180/96 vom 29. Juni 2013) ergeben.</w:t>
      </w:r>
    </w:p>
    <w:p>
      <w:r>
        <w:rPr>
          <w:b/>
        </w:rPr>
        <w:t>E. 8.4</w:t>
      </w:r>
    </w:p>
    <w:p>
      <w:r>
        <w:t>Zwar kann die Vermutung, Bulgarien halte seine völkerrechtlichen Ver- pflichtungen ein, im Einzelfall widerlegt werden. Dafür braucht es aber kon- krete Indizien, die gegebenenfalls vom Betroffenen glaubhaft darzutun sind (vgl. BVGE 2010/45 E. 7.4 f.; Urteil des BVGer D-5698/2017 vom 6. März 2018 E. 5.3.1).</w:t>
      </w:r>
    </w:p>
    <w:p>
      <w:r>
        <w:rPr>
          <w:b/>
        </w:rPr>
        <w:t>E. 8.5</w:t>
      </w:r>
    </w:p>
    <w:p>
      <w:r>
        <w:t>Der Beschwerdeführer bringt vor, die massiven und systematischen Menschenrechtsverletzungen an der bulgarischen Grenze seien dokumen- tiert. Es müsse bezweifelt werden, dass Bulgarien willens und in der Lage sei, die Gefahr einer unmenschlichen und entwürdigen Behandlung im Asylverfahren zu verhindern und den offenbar unerwünschten Asylsuchen- den eine faires Verfahren zu bieten. Sein Asylgesuch sei abgelehnt wor- den, ohne dass seine Fluchtgründe geprüft worden seien. Es drohe ihm somit eine Ausschaffung nach Afghanistan. Zudem sei er wiederholt von Sicherheitsangestellten im Camp geschlagen worden und habe keinen Zu- gang zu medizinischer Versorgung gehabt.</w:t>
      </w:r>
    </w:p>
    <w:p>
      <w:r>
        <w:rPr>
          <w:b/>
        </w:rPr>
        <w:t>E. 8.6</w:t>
      </w:r>
    </w:p>
    <w:p>
      <w:r>
        <w:t>Die Kritik des Beschwerdeführers am bulgarische Asylsystem genügt nicht, um die grundsätzliche Vermutung umzustossen, wonach Bulgarien seinen völkerrechtlichen Verpflichtungen nachkommt (vgl. Referenzurteil F-7195/2018 E. 6.1; Urteile des BVGer F-106/2022 E. 5.2; D-5684/2021 vom 6. Januar 2022 E. 7.3; F-4574/2021 vom 26. Oktober 2021 E. 7.1). Es sind keine konkreten Anhaltspunkte ersichtlich, dass Bulgarien den Grund- satz des Non-Refoulement missachten und den Beschwerdeführer zur Ausreise in ein Land zwingen würde, in dem sein Leib, sein Leben oder seine Freiheit aus einem Grund nach Art. 3 Abs. 1 AsylG gefährdet ist oder in dem er Gefahr laufen würde, zur Ausreise in ein solches Land gezwun- gen zu werden. Der Beschwerdeführer verliess Bulgarien wenige Wochen nach Einreichung seines Asylgesuchs, weshalb davon auszugehen ist, dass sein Asylgesuch noch nicht materiell beurteilt wurde. Wie bereits dar- gelegt, hat sich der Beschwerdeführer unvereinbar zum Stand seines Asyl-</w:t>
      </w:r>
    </w:p>
    <w:p>
      <w:r>
        <w:t>E-1716/2022 Seite 9 verfahrens in Bulgarien geäussert (vgl. E. 4.2). Er hat demnach kein kon- kretes und ernsthaftes Risiko dargetan, die bulgarischen Behörden würden sich weigern, ihn wieder aufzunehmen und seinen Antrag auf internationa- len Schutz unter Einhaltung der Regeln der Verfahrensrichtlinie zu prüfen. Es ist weder zu erwarten, dass er nach seiner Rückkehr in Bulgarien in Haft versetzt wird, noch dass die ihn zu erwartenden Bedingungen derart schlecht sind, dass sie zu einer Verletzung von Art. 4 der EU-Grund- rechtecharta beziehungsweise Art. 3 EMRK führen könnten (vgl. Referenz- urteil F-7195/2018 E. 6.6.4; Urteile des BVGer F-5634/2018 vom 23. April 2021 E. 7.4; F-3473/2019 vom 25. Mai 2020 E. 5.3.3). Im Übrigen hat er erst in der Rechtsmitteleingabe geltend gemacht, er sei in Bulgarien inhaf- tiert gewesen, womit gewisse Zweifel an der Glaubhaftigkeit dieses Vor- bringens anzubringen sind. Zwar ist den in der Beschwerde zitierten Be- richten zu entnehmen, dass die Situation von Asylsuchenden in Bulgarien teilweise problematisch ist. Das Gericht geht aber nicht davon aus, die be- kannten Unzulänglichkeiten würden in einer Weise auftreten, welche da- rauf schliessen liesse, dass Bulgarien grundsätzlich nicht gewillt oder nicht fähig sei, Asylsuchenden die ihnen zustehenden Rechte und Ansprüche zu gewähren beziehungsweise dass diese bei Bedarf nicht auf dem Rechts- weg durchgesetzt werden könnten. Bei einer allfälligen vorübergehenden Einschränkung der ihm zustehenden Aufnahmebedingungen könnte er sich im Übrigen nötigenfalls an die bulgarischen Behörden wenden und seine Rechte auf dem Rechtsweg einfordern (vgl. Art. 26 Aufnahmerichtli- nie). Dies gilt auch in Bezug auf die geltend gemachte Gewalt durch Si- cherheitsangestellte.</w:t>
      </w:r>
    </w:p>
    <w:p>
      <w:r>
        <w:rPr>
          <w:b/>
        </w:rPr>
        <w:t>E. 8.7</w:t>
      </w:r>
    </w:p>
    <w:p>
      <w:r>
        <w:t>Was den medizinischen Sachverhalt anbelangt, so kann eine zwangs- weise Rückweisung von Personen mit gesundheitlichen Problemen nur ausnahmsweise einen Verstoss gegen Art. 3 EMRK darstellen. Eine vom EGMR definierte Konstellation betrifft Schwerkranke, die durch die Ab- schiebung – mangels angemessener medizinischer Behandlung im Ziel- 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 poshvili gegen Belgien vom 13. Dezember 20126, Grosse Kammer 41738/10, §§ 180-193 m.w.H.).</w:t>
      </w:r>
    </w:p>
    <w:p>
      <w:r>
        <w:t>E-1716/2022 Seite 10</w:t>
      </w:r>
    </w:p>
    <w:p>
      <w:r>
        <w:rPr>
          <w:b/>
        </w:rPr>
        <w:t>E. 8.8.1</w:t>
      </w:r>
    </w:p>
    <w:p>
      <w:r>
        <w:t>Aus den zahlreichen eingereichten Arztberichten geht hervor, dass der Beschwerdeführer an einem (…) und gelegentlich (…) leide. Beim (…) handle es sich um einen (…). Zudem bestehe aktuell der Verdacht auf eine (…). Der allgemeine Gesundheitszustand sei gut. Empfohlen wird eine (…) Kontrolle. Dem Beschwerdeführer wurden die Medikamente (…) und (…) (bei Bedarf) verschrieben.</w:t>
      </w:r>
    </w:p>
    <w:p>
      <w:r>
        <w:rPr>
          <w:b/>
        </w:rPr>
        <w:t>E. 8.8.2</w:t>
      </w:r>
    </w:p>
    <w:p>
      <w:r>
        <w:t>Die medizinischen Probleme des Beschwerdeführers erweisen sich als nicht derart gravierend, dass er im Falle einer Überstellung nach Bul- garien mit dem Risiko einer ernsten, raschen und unwiederbringlichen Ver- schlechterung seines Gesundheitszustandes konfrontiert wäre. Ferner hielt die Vorinstanz zutreffend fest, dass Bulgarien über eine aus- reichende medizinische Infrastruktur verfügt. Die Mitgliedstaaten sind ver- pflichtet, den Antragstellern die erforderliche medizinische Versorgung, die zumindest die Notversorgung und die unbedingt erforderliche Behandlung von Krankheiten und schweren psychischen Störungen umfasst, zugäng- lich zu machen (Art. 19 Abs. 1 Aufnahmerichtlinie); den Antragstellern mit besonderen Bedürfnissen ist die erforderliche medizinische oder sonstige Hilfe (einschliesslich nötigenfalls einer geeigneten psychologischen Be- treuung) zu gewähren (Art. 19 Abs. 2 Aufnahmerichtlinie). Es liegen damit keine Hinweise vor, wonach Bulgarien seinen Verpflichtungen im Rahmen der Dublin-III-VO in medizinischer Hinsicht nicht nachkommen würde. Der aktuelle Gesundheitszustand des Beschwerdeführers führt somit für den Fall einer Überstellung nach Bulgarien nicht zur Annahme einer drohenden Verletzung von Art. 3 EMRK. Bei dieser Sachlage besteht kein Anlass für die Einholung individueller Garantien, weshalb der entsprechende Sube- ventualantrag abzuweisen ist.</w:t>
      </w:r>
    </w:p>
    <w:p>
      <w:r>
        <w:rPr>
          <w:b/>
        </w:rPr>
        <w:t>E. 8.9</w:t>
      </w:r>
    </w:p>
    <w:p>
      <w:r>
        <w:t>Es droht somit keine Verletzung völkerrechtlicher Bestimmungen, wes- halb die Schweiz nicht zum Selbsteintritt nach Art. 17 Abs. 1 Dublin-III-VO verpflichtet ist. 9. 9.1 Schliesslich verlangt der Beschwerdeführer die Anwendung der Sou- veränitätsklausel. 9.2 Gemäss Praxis des Bundesverwaltungsgerichts verfügt die Vorinstanz bei der Anwendung der Kann-Bestimmung von Art. 29a Abs. 3 AsylV 1 über</w:t>
      </w:r>
    </w:p>
    <w:p>
      <w:r>
        <w:t>E-1716/2022 Seite 11 einen Ermessensspielraum (vgl. BVGE 2015/9 E. 7 f.). Aufgrund der Kog- nitionsbeschränkung gemäss Art. 106 Abs. 1 Bst. a AsylG überprüft das Gericht den vorinstanzlichen Verzicht der Anwendung von Art. 29a Abs. 3 AsylV 1 nicht auf Angemessenheit hin; das Gericht beschränkt seine Beur- teilung im Wesentlichen darauf, ob die Vorinstanz den Sachverhalt diesbe- züglich korrekt und vollständig erhoben, allen wesentlichen Umständen Rechnung getragen und ihren Ermessensspielraum genutzt hat (vgl. Art. 106 Abs. 1 Bst. a und b AsylG). 9.3 Inwiefern die Vorinstanz die spezifischen Umstände des Einzelfalls nicht genügend berücksichtigt haben soll – so dass ein Ermessensmiss- brauch anzunehmen wäre – wird in der Beschwerde nicht substantiiert gel- tend gemacht und ist auch nicht erkennbar. Wie bereits dargelegt, hat die Vorinstanz den Sachverhalt vollständig und richtig festgestellt, womit eine Rückweisung der Sache an die Vorinstanz nicht in Betracht fällt (vgl. E 4.2).</w:t>
      </w:r>
    </w:p>
    <w:p>
      <w:r>
        <w:rPr>
          <w:b/>
        </w:rPr>
        <w:t>E. 9.1</w:t>
      </w:r>
    </w:p>
    <w:p>
      <w:r>
        <w:t>Schliesslich verlangt der Beschwerdeführer die Anwendung der Souveränitätsklausel.</w:t>
      </w:r>
    </w:p>
    <w:p>
      <w:r>
        <w:rPr>
          <w:b/>
        </w:rPr>
        <w:t>E. 9.2</w:t>
      </w:r>
    </w:p>
    <w:p>
      <w:r>
        <w:t>Gemäss Praxis des Bundesverwaltungsgerichts verfügt die Vorinstanz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die Vorinstanz den Sachverhalt diesbezüglich korrekt und vollständig erhoben, allen wesentlichen Umständen Rechnung getragen und ihren Ermessensspielraum genutzt hat (vgl. Art. 106 Abs. 1 Bst. a und b AsylG).</w:t>
      </w:r>
    </w:p>
    <w:p>
      <w:r>
        <w:rPr>
          <w:b/>
        </w:rPr>
        <w:t>E. 9.3</w:t>
      </w:r>
    </w:p>
    <w:p>
      <w:r>
        <w:t>Inwiefern die Vorinstanz die spezifischen Umstände des Einzelfalls nicht genügend berücksichtigt haben soll - so dass ein Ermessensmissbrauch anzunehmen wäre - wird in der Beschwerde nicht substantiiert geltend gemacht und ist auch nicht erkennbar. Wie bereits dargelegt, hat die Vorinstanz den Sachverhalt vollständig und richtig festgestellt, womit eine Rückweisung der Sache an die Vorinstanz nicht in Betracht fällt (vgl. E 4.2).</w:t>
      </w:r>
    </w:p>
    <w:p>
      <w:r>
        <w:rPr>
          <w:b/>
        </w:rPr>
        <w:t>E. 10</w:t>
      </w:r>
    </w:p>
    <w:p>
      <w:r>
        <w:t>Die Vorinstanz ist demnach zu Recht auf das Asylgesuch des Beschwerde- führers nicht eingetreten und hat die Wegweisung aus der Schweiz sowie den Vollzug der Wegweisung nach Bulgarien angeordnet.</w:t>
      </w:r>
    </w:p>
    <w:p>
      <w:r>
        <w:rPr>
          <w:b/>
        </w:rPr>
        <w:t>E. 11</w:t>
      </w:r>
    </w:p>
    <w:p>
      <w:r>
        <w:t>Die Beschwerde ist abzuweisen und die Verfügung der Vorinstanz ist zu bestätigen.</w:t>
      </w:r>
    </w:p>
    <w:p>
      <w:r>
        <w:rPr>
          <w:b/>
        </w:rPr>
        <w:t>E. 12.1</w:t>
      </w:r>
    </w:p>
    <w:p>
      <w:r>
        <w:t>Das Gesuch um Gewährung der unentgeltlichen Prozessführung ist abzuweisen, da die Begehren – wie sich aus den vorstehenden Erwägun- gen ergibt – als aussichtslos zu bezeichnen sind.</w:t>
      </w:r>
    </w:p>
    <w:p>
      <w:r>
        <w:rPr>
          <w:b/>
        </w:rPr>
        <w:t>E. 12.2</w:t>
      </w:r>
    </w:p>
    <w:p>
      <w:r>
        <w:t>Bei diesem Ausgang des Verfahrens sind die Kosten dem Besch- werdeführer aufzuerlegen (Art. 63 Abs. 1 VwVG) und auf insgesamt Fr. 750.– festzusetzen (Art. 1–3 des Reglements vom 21. Februar 2008 über die Kosten und Entschädigungen vor dem Bundesverwaltungsgericht [VGKE, SR 173.320.2]).</w:t>
      </w:r>
    </w:p>
    <w:p>
      <w:r>
        <w:rPr>
          <w:b/>
        </w:rPr>
        <w:t>E. 12.3</w:t>
      </w:r>
    </w:p>
    <w:p>
      <w:r>
        <w:t>Mit dem vorliegenden Urteil fällt der am 11. April 2022 angeordnete Vollzugsstopp dahin. Die Gesuche um Erteilung der aufschiebenden Wir- kung und Verzicht auf die Erhebung eines Kostenvorschusses sind gegen- standslos geworden.</w:t>
      </w:r>
    </w:p>
    <w:p>
      <w:r>
        <w:t>E-1716/2022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