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E-1702/2011 vom 30. Mai 2011</w:t>
      </w:r>
    </w:p>
    <w:p>
      <w:r>
        <w:t>Bundesverwaltungsgericht, 2011-05-30, FR</w:t>
      </w:r>
    </w:p>
    <w:p>
      <w:r>
        <w:rPr>
          <w:b/>
        </w:rPr>
        <w:t xml:space="preserve">Quelle: </w:t>
      </w:r>
      <w:r>
        <w:t>https://mcp.opencaselaw.ch/entscheid/bvger_E-1702_2011</w:t>
      </w:r>
    </w:p>
    <w:p>
      <w:r>
        <w:t>FR: TAF E-1702/2011 du 30 mai 2011</w:t>
      </w:r>
    </w:p>
    <w:p>
      <w:r>
        <w:t>IT: TAF E-1702/2011 del 30 maggio 2011</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w:t>
      </w:r>
    </w:p>
    <w:p>
      <w:r>
        <w:t>La recourante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5.4</w:t>
      </w:r>
    </w:p>
    <w:p>
      <w:r>
        <w:t>En l'occurrence, le Tribunal constate que le récit, sur plusieurs points essentiels, comporte des éléments invraisemblables, de sorte que sa crédibilité est globalement sujette à caution. Ainsi, il n'apparaît pas vraisemblable que la recourante ait perdu tout contact avec ses proches, confiés à B._______, uniquement pour avoir perdu le numéro de téléphone de celle-ci. il n'est pas non plus convaincant que le commandant D._______ ait renoncé à emmener l'intéressée aussitôt et l'ait laissée une nuit de plus chez son oncle, alors qu'elle avait clairement manifesté son opposition à se marier avec lui ; en effet, sa fuite était alors extrêmement probable. Le Tribunal ne considère pas non plus comme crédible que la recourante ait cru indispensable d'obtenir une attestation de perte de pièces d'identité, à un moment (novembre 2010) où, à l'en croire, elle se cachait chez E._______, dans la crainte d'être retrouvée par D._______. Les explications qu'elle a données à ce comportement (cf. audition du 4 février 2011, questions 97-98) n'emportent pas la conviction, ce d'autant plus que l'intéressée aurait ensuite rejoint l'Europe sous une identité d'emprunt. En outre, les documents d'état civil produit en procédure de recours sont sans pertinence, dans la mesure où le Tribunal ne remet pas en question le décès, déjà ancien, des parents de l'intéressée. De manière plus générale, il faut encore relever que le récit de la recourante montre un net manque de précision, aux plans géographique et chronologique, et ne fournit qu'une description très schématique des personnes rencontrées, ceci dans une mesure que ne peut seul expliquer le traumatisme prétendument subi (mais aucunement attesté par un quelconque commencement de preuve) ; ce récit est également marqué par une suite de rebondissements favorables (l'intéressée recevant successivement l'aide de plusieurs tiers) dont le cumul rend la crédibilité douteuse. De ce qui précède, le Tribunal retient donc que la recourante n'a manifestement pas quitté son pays dans les circonstances et pour les motifs dépeints, mais a elle-même préparé son voyage ; il n'est donc pas vraisemblable qu'elle court des risques de la part de tiers, dont les raisons d'agir - la contraindre à un mariage forcé - ne sont d'ailleurs pas convaincantes.</w:t>
      </w:r>
    </w:p>
    <w:p>
      <w:r>
        <w:rPr>
          <w:b/>
        </w:rPr>
        <w:t>E. 5.5</w:t>
      </w:r>
    </w:p>
    <w:p>
      <w:r>
        <w:t>Dès lors, l'exécution du renvoi de la recourante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Il est notoire que le Congo ne connaît pas, dans sa globalité,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particulier, aucun trouble n'affecte la région de Kinshasa, dont la recourante est originaire.</w:t>
      </w:r>
    </w:p>
    <w:p>
      <w:r>
        <w:rPr>
          <w:b/>
        </w:rPr>
        <w:t>E. 6.3</w:t>
      </w:r>
    </w:p>
    <w:p>
      <w:r>
        <w:t>En outre, il ne ressort du dossier aucun élément dont on pourrait inférer que l'exécution du renvoi impliquerait une mise en danger concrète de la recourante. A cet égard, l'autorité de céans relève qu'elle est jeune et n'a pas allégué de problème de santé sérieux. S'agissant de l'existence d'un réseau familial et social, le Tribunal constate qu'au vu du peu de crédibilité du récit, et spécialement des circonstances l'ayant prétendument séparée de ses proches, il n'est pas vraisemblable que la recourante soit livrée à l'isolement après son retour ; en effet, son voyage n'a pu s'accomplir sans préparation et sans le soutien d'autres personnes. L'intéressée n'a d'ailleurs pas expliqué comment et par quel intermédiaire elle s'était récemment fait adresser, de Suisse, les documents d'état civil produit en procédure de recours.</w:t>
      </w:r>
    </w:p>
    <w:p>
      <w:r>
        <w:rPr>
          <w:b/>
        </w:rPr>
        <w:t>E. 6.4</w:t>
      </w:r>
    </w:p>
    <w:p>
      <w:r>
        <w:t>Pour ces motifs, l'exécution du renvoi doit être considérée comme raisonnablement exigible.</w:t>
      </w:r>
    </w:p>
    <w:p>
      <w:r>
        <w:rPr>
          <w:b/>
        </w:rPr>
        <w:t>E. 7</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8</w:t>
      </w:r>
    </w:p>
    <w:p>
      <w:r>
        <w:t>Il s'ensuit que le recours, en tant qu'il conteste la décision de renvoi et son exécution, doit être également rejeté.</w:t>
      </w:r>
    </w:p>
    <w:p>
      <w:r>
        <w:rPr>
          <w:b/>
        </w:rPr>
        <w:t>E. 9</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10</w:t>
      </w:r>
    </w:p>
    <w:p>
      <w:r>
        <w:t>Au vu de l'issue de la cause, il y a lieu de mettre les frais de procédure à la charge de la recourante,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