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E-1697/2024 vom 15. Februar 2024</w:t>
      </w:r>
    </w:p>
    <w:p>
      <w:r>
        <w:t>Bundesverwaltungsgericht, 2024-02-15, DE</w:t>
      </w:r>
    </w:p>
    <w:p>
      <w:r>
        <w:rPr>
          <w:b/>
        </w:rPr>
        <w:t xml:space="preserve">Quelle: </w:t>
      </w:r>
      <w:r>
        <w:t>https://mcp.opencaselaw.ch/entscheid/bvger_E-1697_2024_d20240215</w:t>
      </w:r>
    </w:p>
    <w:p>
      <w:r>
        <w:t>FR: TAF E-1697/2024 du 15 février 2024</w:t>
      </w:r>
    </w:p>
    <w:p>
      <w:r>
        <w:t>IT: TAF E-1697/2024 del 15 febbraio 2024</w:t>
      </w:r>
    </w:p>
    <w:p>
      <w:pPr>
        <w:pStyle w:val="Heading2"/>
      </w:pPr>
      <w:r>
        <w:t>Regeste</w:t>
      </w:r>
    </w:p>
    <w:p>
      <w:r>
        <w:t>Asyl und Wegweisung (Mehrfachgesuch) | Asyl und Wegweisung (Mehrfachgesuch); Verfügung des SEM vom 15.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t>E-1697/2024 Seite 8</w:t>
      </w:r>
    </w:p>
    <w:p>
      <w:r>
        <w:rPr>
          <w:b/>
        </w:rPr>
        <w:t>E. 2</w:t>
      </w:r>
    </w:p>
    <w:p>
      <w:r>
        <w:t>Gemäss Art. 111c Abs. 1 AsylG hat die Eingabe von Asylgesuchen, die innert fünf Jahren nach Eintritt der Rechtskraft eines Asyl- und Wegwei- sungsentscheids eingereicht werden, schriftlich und begründet zu erfolgen. Im vorliegenden Fall hat der Beschwerdeführer – wie oben aufgeführt – nach seinem ersten Asylverfahren im Jahr 2008 am 12. Februar 2018 er- neut in der Schweiz ein Asylgesuch eingereicht. Mit Urteil des Bundesver- waltungsgerichts E-1944/2020 vom 9. Juni 2020 wurde rechtskräftig über dieses Asylgesuch entschieden. Darauf folgte bereits am 29. Juli 2020 ein weiteres Asylgesuch, das als Mehrfachgesuch behandelt und mit Urteil E-125/2021 vom 4. Februar 2021 rechtskräftig abgewiesen wurde. Auch die erneute Asylgesuchstellung vom 29. Dezember 2021 wurde vom SEM korrekterweise als Mehrfachgesuch im oben erwähnten Sinn entgegenge- nommen.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Nachdem das SEM in seiner Vernehmlassung keine neuen Sachverhalts- elemente vorgebracht hat, zu denen das rechtliche Gehör zu gewähren gewesen wäre, wurde der Beschwerdeführer praxisgemäss nicht aus- drücklich zur Replik eingeladen. Der diesbezügliche Prozessantrag ist demnach abzuweisen (soweit auf ein solches Begehren überhaupt einzu- treten ist). Im Übrigen stand es dem rechtsvertretenen Beschwerdeführer nach Zustellung der Vernehmlassung frei, sich dazu zu äussern.</w:t>
      </w:r>
    </w:p>
    <w:p>
      <w:r>
        <w:rPr>
          <w:b/>
        </w:rPr>
        <w:t>E. 5.1</w:t>
      </w:r>
    </w:p>
    <w:p>
      <w:r>
        <w:t>Das SEM führte zur Begründung seiner ablehnenden Verfügung Fol- gendes aus:</w:t>
      </w:r>
    </w:p>
    <w:p>
      <w:r>
        <w:rPr>
          <w:b/>
        </w:rPr>
        <w:t>E. 5.1.1</w:t>
      </w:r>
    </w:p>
    <w:p>
      <w:r>
        <w:t>Bislang habe sich der Beschwerdeführer keiner Straftat schuldig ge- macht und gelte deshalb als strafrechtlich unbescholten. Aufgrund dessen sei vorliegend auf eine Prüfung der durch den Beschwerdeführer einge- reichten Dokumente auf objektive Fälschungsmerkmale verzichtet worden. Gemäss diesen Akten seien gegen den Beschwerdeführer zwar mehrere Ermittlungsverfahren wegen Propaganda einer Terrororganisation, Loben einer Straftat sowie eines Straftäters und Beleidigung des Präsidenten ein- geleitet worden; jedoch würden in der Türkei solche Verfahren teils in hoher</w:t>
      </w:r>
    </w:p>
    <w:p>
      <w:r>
        <w:t>E-1697/2024 Seite 9 Zahl eingeleitet. Nur in einem Drittel der Fälle sei schliesslich ein Gerichts- verfahren eröffneten worden, das mit einer Verurteilung geendet habe. Es sei zwar durchaus möglich, dass der Beschwerdeführer bei einer Einreise in seinen Heimatstaat wegen des vorliegenden Vorführbefehls dem zustän- digen Staatsanwalt oder dem Gericht zwecks Einvernahme zugeführt werde. Hingegen sei nicht davon auszugehen, er werde diesfalls in Unter- suchungshaft genommen, nachdem auf dem Vorführbefehl explizit ver- merkt sei, er sei nach der Einvernahme freizulassen. Angesichts der gerin- gen Quantität der Einträge des Beschwerdeführers auf Facebook, die zu den eröffneten Verfahren geführt hätten, wäre ohnehin von einem Straf- mass von maximal zwei Jahren und ausserdem entweder von einer be- dingten Freiheitsstrafe oder einem Aufschub der Urteilsverkündung auszu- gehen. Selbst wenn er zu einer unbedingten Freiheitsstrafe verurteilt würde, müsste er voraussichtlich die Strafe nicht in Haft verbüssen, viel- mehr komme diesfalls der offene Strafvollzug zur Anwendung. Den Er- kenntnissen des SEM zufolge sei auch nicht von einem systematischen Risiko von Misshandlungen oder Folter auszugehen, sollte der Beschwer- deführer festgenommen werden. Er habe damit nicht mit erheblicher Wahr- scheinlichkeit flüchtlingsrechtlich relevante Verfolgung zu befürchten, wes- halb sein Asylgesuch abzuweisen sei.</w:t>
      </w:r>
    </w:p>
    <w:p>
      <w:r>
        <w:rPr>
          <w:b/>
        </w:rPr>
        <w:t>E. 5.1.2</w:t>
      </w:r>
    </w:p>
    <w:p>
      <w:r>
        <w:t>Mit seinen Aktivitäten auf Facebook vermittle er sodann nicht den Ein- druck eines politischen Aktivisten und es sei auch nicht ersichtlich, dass seine Einträge auf grosse Resonanz gestossen wären. So habe er nur we- nige Posts veröffentlicht und diese seien wiederum nur wenige Male "geliked" worden. Diese Umstände würden den Schluss nahelegen, der Beschwerdeführer habe die hängigen Verfahren bewusst eingeleitet oder einleiten lassen, um damit subjektive Nachtfluchtgründe zu begründen. Ein solches rechtsmissbräuchliches Verhalten verdiene keinen Schutz und ent- sprechende allfällig drohende Nachteile könne er auf geeignetem Weg ab- wenden. Ohnehin würden solche potenziell ehrverletzenden Äusserungen, wie sie der Beschwerdeführer gemacht habe, auch in der Schweiz verfolgt. Demnach sei das Mehrfachgesuch abzulehnen.</w:t>
      </w:r>
    </w:p>
    <w:p>
      <w:r>
        <w:rPr>
          <w:b/>
        </w:rPr>
        <w:t>E. 5.1.3</w:t>
      </w:r>
    </w:p>
    <w:p>
      <w:r>
        <w:t>Der Vollzug der Wegweisung erweise sich sowohl als zulässig als auch als zumutbar. Zwar gehöre die Herkunftsprovinz des Beschwerdefüh- rers, Kahramanmaraş, zu den elf vom Erdbeben Anfang Februar betroffe- nen Provinzen. Per 9. Mai 2023 sei jedoch der ausgerufene Ausnahme- zustand aufgehoben worden, der Staat sowie Organisationen würden ma- terielle und finanzielle Unterstützung leisten und es bestehe Zugang so- wohl zu medizinischer Versorgung als auch zu Nahrungsmittelversorgung. Als junger, gesunder und arbeitsfähiger Mann mit guter Schulbildung</w:t>
      </w:r>
    </w:p>
    <w:p>
      <w:r>
        <w:t>E-1697/2024 Seite 10 könne er sich in seiner Heimatregion reintegrieren. Sein tragfähiges Bezie- hungsnetz könne ihn dabei unterstützen.</w:t>
      </w:r>
    </w:p>
    <w:p>
      <w:r>
        <w:rPr>
          <w:b/>
        </w:rPr>
        <w:t>E. 5.2.1</w:t>
      </w:r>
    </w:p>
    <w:p>
      <w:r>
        <w:t>Zur Begründung seiner Beschwerdeanträge führte der Beschwerde- führer in seiner Beschwerde aus, die Vorinstanz habe in der angefochtenen Verfügung ausser Acht gelassen, dass es sich bei den gegen ihn eingelei- teten Verfahren um ordentliche Gerichtsverfahren und nicht bloss um Er- mittlungsverfahren handle. Damit sei sie von einem falschen Sachverhalt ausgegangen und habe seine Situation falsch eingeschätzt. Jedenfalls gehe es nicht an, dass keine Einzelfallprüfung vorgenommen, sondern seine Situation "rein statistisch und pauschal" bewertet worden sei. Es sei vorliegend davon auszugehen, dass er mindestens aufgrund eines der hängigen Gerichtsverfahren verurteilt werde, womit er zu einem Drittel der Fälle gehöre, die verurteilt würden. Weil mehrere Gerichtsverfahren gegen ihn eröffnet worden seien, sei von einer (…)-jährigen Freiheitsstrafe aus- zugehen. Das SEM habe auch nicht berücksichtigt, dass das Verfassungs- gericht der Türkei im Jahr 2023 die Möglichkeit des Aufschubs der Urteils- verkündung für Strafen unter zwei Jahren aufgehoben habe. Dem Schrei- ben seines türkischen Anwalts vom 10. März 2024 zufolge sei der Haftbe- fehl gegen ihn erlassen worden, weil er lange Zeit keine Aussage gemacht habe, womit der Verdacht der Fluchtgefahr bestehe. Aufgrund dessen drohe ihm eine Festnahme in ein geschlossenes Gefängnis.</w:t>
      </w:r>
    </w:p>
    <w:p>
      <w:r>
        <w:rPr>
          <w:b/>
        </w:rPr>
        <w:t>E. 5.2.2</w:t>
      </w:r>
    </w:p>
    <w:p>
      <w:r>
        <w:t>Weiter sei sein politisches Profil falsch eingeschätzt worden. So sei eine Verfolgung auch dann relevant, wenn der Verfolger der verfolgten Per- son eine Eigenschaft fälschlicherweise zuschreibe. Entgegen der An- nahme des SEM sei er politisch aktiv gewesen, indem er seit 2015 Mitglied der Halklarin Demokratik Partisi (HDP) gewesen sei und sich in den sozia- len Medien regimekritisch geäussert habe, weshalb er bereits im Jahr 2017 zweimal festgenommen worden sei. Diese Aktivitäten habe er in der Schweiz weitergeführt. Gemäss bundesverwaltungsgerichtlicher Recht- sprechung würden die gesetzlichen Grundlagen für die Verfahren nach dem TCK und dem ATG vage Bestimmungen enthalten, die zur terroristi- schen Einstufung von legalen politischen Aktivitäten führen würden, wie Ausübung der Meinungsäusserungsfreiheit oder Demonstrationsfreiheit. Es sei entgegen der Annahme des SEM in der Türkei nicht unüblich, dass regierungskritische respektive der Regierung gegenüber feindlich einge- stellte Personen regelmässig gefoltert oder gar durch die Polizeibehörden oder das Militär getötet würden. Gerade als Kurde könne er nicht auf ein faires und rechtsstaatliches Verfahren vertrauen und türkische Straf-</w:t>
      </w:r>
    </w:p>
    <w:p>
      <w:r>
        <w:t>E-1697/2024 Seite 11 verfahren seien nicht selten willkürlich; ihm würden völlig unverhältnismäs- sige Strafen und damit ein absoluter Politmalus drohen. Schliesslich er- weise sich seine Furcht vor künftiger Verfolgung bereits als asylrelevant, weil die türkischen Behörden infolge der Einleitung von Ermittlungsverfah- ren in der Regel über regimekritische Personen politische Datenblätter an- legen würden.</w:t>
      </w:r>
    </w:p>
    <w:p>
      <w:r>
        <w:rPr>
          <w:b/>
        </w:rPr>
        <w:t>E. 5.2.3</w:t>
      </w:r>
    </w:p>
    <w:p>
      <w:r>
        <w:t>Soweit das SEM ihm eine rechtsmissbräuchliche Vorgehensweise vorwerfe, womit er eine strafrechtliche Untersuchung offenkundig in Kauf genommen habe, sei auf die Lehre und Rechtsprechung zu subjektiven Nachfluchtgründen hinzuweisen. Demgemäss könne einer asylsuchenden Person, die sich exilpolitisch exponiert habe und deswegen eine flücht- lingsrechtlich relevante Eigenschaft aufweise, nicht vorgeworfen werden, sie habe durch ihr Verhalten Verfolgungsmassnahmen provoziert. Dieser Vorwurf erweise sich zudem als rein subjektiv, haltlos und voreingenom- men. Prokurdische und regimekritische Aktivisten respektive Aktivitäten würden von den türkischen Behörden sehr intensiv überwacht. Berichten zufolge genüge bereits ein Foto, welches bewaffnete kurdische Kämpfer und Kämpferinnen zeige, das Teilen oder "Liken" eines solches Bildes oder die Tatsache, dass eine Person Online-Konten von Politikern oder Politike- rinnen der HDP folge. Auch ihm drohe folglich aufgrund der ethnisch und politisch motivierten Verfolgung unmenschliche Behandlung, Folter oder gar der Tod in Haft. Damit erweise sich der Wegweisungsvollzug als unzu- lässig.</w:t>
      </w:r>
    </w:p>
    <w:p>
      <w:r>
        <w:rPr>
          <w:b/>
        </w:rPr>
        <w:t>E. 5.2.4</w:t>
      </w:r>
    </w:p>
    <w:p>
      <w:r>
        <w:t>Unzumutbar sei der Wegweisungsvollzug für ihn, weil er aus der Pro- vinz Kahramanmaraş stamme, die als Epizentrum des Erdbebens vom Februar 2023 die am stärksten betroffene Provinz sei. Der allgemeine Zu- stand sei weiterhin katastrophal und viele Menschen würden unter der weit- reichenden Zerstörung leiden. Das Vorliegen einer innerstaatlichen Aufent- haltsalternative sei zumindest fraglich, nachdem sich die Menschenrechts- lage in der Türkei seit 2015 erheblich verschlechtert habe.</w:t>
      </w:r>
    </w:p>
    <w:p>
      <w:r>
        <w:rPr>
          <w:b/>
        </w:rPr>
        <w:t>E. 6.1</w:t>
      </w:r>
    </w:p>
    <w:p>
      <w:r>
        <w:t>Gemäss Art. 2 Abs. 1 AsylG gewährt die Schweiz Flüchtlingen grund- sätzlich Asyl. Flüchtlinge sind Personen, die in ihrem Heimatstaat oder im Land, in dem sie zuletzt wohnten, wegen ihrer Rasse, Religion, Nationa- lität,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E-1697/2024 Seite 12 des Leibes, des Lebens oder der Freiheit sowie Massnahmen, die einen unerträglichen psychischen Druck bewirken (Art. 3 Abs. 2 AsylG).</w:t>
      </w:r>
    </w:p>
    <w:p>
      <w:r>
        <w:rPr>
          <w:b/>
        </w:rPr>
        <w:t>E. 6.2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Gericht kommt mit dem SEM zum Schluss, dass der Beschwerde- führer bei einer Rückkehr in seinen Heimatstaat keine flüchtlingsrechtlich relevante Verfolgung zu befürchten hat.</w:t>
      </w:r>
    </w:p>
    <w:p>
      <w:r>
        <w:rPr>
          <w:b/>
        </w:rPr>
        <w:t>E. 7.2.1</w:t>
      </w:r>
    </w:p>
    <w:p>
      <w:r>
        <w:t>Die Feststellungen des SEM im Zusammenhang mit den neu einge- reichten Dokumenten, wonach gegen den Beschwerdeführer Gerichtsver- fahren eingeleitet worden seien, sind aufgrund der nachfolgenden Ausfüh- rungen als zutreffend zu erachten.</w:t>
      </w:r>
    </w:p>
    <w:p>
      <w:r>
        <w:rPr>
          <w:b/>
        </w:rPr>
        <w:t>E. 7.2.2</w:t>
      </w:r>
    </w:p>
    <w:p>
      <w:r>
        <w:t>Das erste Asylgesuch des Beschwerdeführers aus dem Jahr 2008 wurde abgewiesen, weil aufgrund seiner unsubstanziierten und krass wi- dersprüchlichen Aussagen als unglaubhaft bezeichnet wurde, dass er in- folge Unterstützung der PKK festgenommen worden sei. Zudem wurde eine Reflexverfolgung verneint, nachdem seine Familienangehörigen schon vor Jahren aus der Türkei ausgereist seien und er aufgrund dessen keine ernsthaften flüchtlingsrechtlich relevanten Nachteile habe glaubhaft machen können.</w:t>
      </w:r>
    </w:p>
    <w:p>
      <w:r>
        <w:rPr>
          <w:b/>
        </w:rPr>
        <w:t>E. 7.2.3</w:t>
      </w:r>
    </w:p>
    <w:p>
      <w:r>
        <w:t>Auch im Rahmen seines zweiten Asylverfahrens in den Jahren 2018 bis 2020 wurde die durch den Beschwerdeführer geltend gemachte Verfol- gung seitens der heimatlichen Behörden als unglaubhaft qualifiziert. Erneut wurden seine Ausführungen als unsubstanziiert, oberflächlich sowie der Logik zuwiderlaufend befunden. Es wurde ihm insbesondere nicht</w:t>
      </w:r>
    </w:p>
    <w:p>
      <w:r>
        <w:t>E-1697/2024 Seite 13 geglaubt, dass er wegen seiner Mitgliedschaft bei der HDP seit dem Jahr 2015 einer konkreten Gefährdung ausgesetzt gewesen sei, weil er seinen Angaben zufolge diese Partei lediglich als einfaches Mitglied geringfügig unterstützt habe.</w:t>
      </w:r>
    </w:p>
    <w:p>
      <w:r>
        <w:rPr>
          <w:b/>
        </w:rPr>
        <w:t>E. 7.2.4</w:t>
      </w:r>
    </w:p>
    <w:p>
      <w:r>
        <w:t>Schliesslich wurde das erste Mehrfachgesuch im Jahr 2021 abge- lehnt, weil der Beschwerdeführer mit den eingereichten Justizdokumenten nicht habe belegen können, dass gegen ihn ein Strafverfahren und nicht nur ein Ermittlungsverfahren eingeleitet worden sei.</w:t>
      </w:r>
    </w:p>
    <w:p>
      <w:r>
        <w:rPr>
          <w:b/>
        </w:rPr>
        <w:t>E. 7.2.5</w:t>
      </w:r>
    </w:p>
    <w:p>
      <w:r>
        <w:t>In Bezug auf das zweite Mehrfachgesuch stellt das SEM fest, dass aus den mit dem vorliegend zu beurteilenden Mehrfachgesuch beigebrach- ten Beweismitteln hervorgehe, Auslöser für die inzwischen eingeleiteten Gerichtsverfahren seien die Beiträge auf Facebook, die der Beschwerde- führer kurz nach Abschluss seines zweiten Asylverfahrens respektive kurz vor der Einreichung seines ersten Mehrfachgesuchs getätigt habe. Weder würden diese Beiträge den Schluss darauf zulassen, er sei ein politischer Aktivist, noch seien seine Aktivitäten auf grosse Resonanz gestossen; seine Beiträge seien nämlich nur wenige Male "geliked" worden.</w:t>
      </w:r>
    </w:p>
    <w:p>
      <w:r>
        <w:rPr>
          <w:b/>
        </w:rPr>
        <w:t>E. 7.2.6</w:t>
      </w:r>
    </w:p>
    <w:p>
      <w:r>
        <w:t>Nach dem Gesagten ging das SEM in zutreffender Weise davon aus, der Beschwerdeführer weise kein relevantes politisches Profil auf und sei auch strafrechtlich nicht vorbelastet.</w:t>
      </w:r>
    </w:p>
    <w:p>
      <w:r>
        <w:rPr>
          <w:b/>
        </w:rPr>
        <w:t>E. 7.3.1</w:t>
      </w:r>
    </w:p>
    <w:p>
      <w:r>
        <w:t>Daneben spricht auch nach Ansicht des Gerichts die Aktenlage für die Annahme der rechtsmissbräuchlichen Provozierung einer strafrechtli- chen Untersuchung seitens des Beschwerdeführers:</w:t>
      </w:r>
    </w:p>
    <w:p>
      <w:r>
        <w:rPr>
          <w:b/>
        </w:rPr>
        <w:t>E. 7.3.2</w:t>
      </w:r>
    </w:p>
    <w:p>
      <w:r>
        <w:t>So wirft es Fragen auf, dass der Beschwerdeführer erstmals im Jahr 2020 – als er auch sein erstes Mehrfachgesuch stellte – in den sozialen Medien aktiv war, obwohl er sich nach eigenen Angaben in seinem Heimat- staat aus Angst zuletzt im Jahr 2017 politisch betätigt habe (vgl. N […] B20 ad F21 f.). Nachdem er noch im gleichen Jahr festgenommen worden sei, habe er seinen Heimatstaat im Februar 2018 verlassen. Seither habe er nicht mehr gearbeitet und es habe sich nichts weiter ereignet (vgl. a.a.O. ad F66). Auch in seiner Beschwerde vom 8. April 2020 machte er lediglich geltend, er habe im Jahr 2019 an einigen kurdischen Veranstaltungen teil- genommen sowie diese teilweise mitorganisiert. Den eingereichten Unter- lagen zufolge veröffentlichte der Beschwerdeführer somit seinen ersten Beitrag auf Facebook erst nach Abschluss dieses zweiten Asylverfahrens</w:t>
      </w:r>
    </w:p>
    <w:p>
      <w:r>
        <w:t>E-1697/2024 Seite 14 (mit Urteil des Bundesverwaltungsgerichts E-1944/2020 vom 9. Juni 2020), woraufhin sogleich ein Verfahren gegen ihn eingeleitet worden sein soll.</w:t>
      </w:r>
    </w:p>
    <w:p>
      <w:r>
        <w:rPr>
          <w:b/>
        </w:rPr>
        <w:t>E. 7.3.3</w:t>
      </w:r>
    </w:p>
    <w:p>
      <w:r>
        <w:t>Diese Umstände erwecken tatsächlich den Eindruck, die strafrechtli- che Untersuchung zulasten des Beschwerdeführers sei rechtsmissbräuch- lich von ihm selbst provoziert worden. Seine Vorgehensweise wirkt wie ein Versuch, sich mit Hilfe seiner Facebook-Beiträge als politischer Aktivist er- scheinen zu lassen. Dies dürfte auch den heimatlichen Behörden nicht ver- borgen bleiben. Bereits aus anderen vergleichbaren Fällen ist dem Gericht ähnliches Vorgehen bekannt (vgl. etwa Urteile des BVGer E-5812/2022 vom 29. Oktober 2024 E. 8.4 und E-2549/2021 vom 5. September 2023 E. 6.5.3).</w:t>
      </w:r>
    </w:p>
    <w:p>
      <w:r>
        <w:rPr>
          <w:b/>
        </w:rPr>
        <w:t>E. 7.4</w:t>
      </w:r>
    </w:p>
    <w:p>
      <w:r>
        <w:t>Im Übrigen ist auch der Hinweis in der angefochtenen Verfügung nicht von der Hand zu weisen, wonach ein allenfalls eingeleitetes Strafverfahren rechtsstaatlich nicht illegitim sei, nachdem gewisse Äusserungen des Be- schwerdeführers zumindest von ehrverletzendem Charakter sein dürften. In diesem Zusammenhang teilt das Gericht auch die Auffassung des SEM, wonach weder von einem systematischen noch von einem einzelfallspezi- fischen Risiko auszugehen ist, ihm würden Misshandlungen oder Folter drohen.</w:t>
      </w:r>
    </w:p>
    <w:p>
      <w:r>
        <w:rPr>
          <w:b/>
        </w:rPr>
        <w:t>E. 7.5</w:t>
      </w:r>
    </w:p>
    <w:p>
      <w:r>
        <w:t>In der Beschwerde wird auf ein Urteil des türkischen Verfassungs- gerichts vom 1. Juni 2023 hingewiesen, gemäss welchem den türkischen Strafgerichten die Möglichkeit, die Verkündung eines Strafurteils aufzu- schieben – also sogenannte HAGB-Entscheide auszufällen –, ab August 2024 nicht mehr zur Verfügung stehe (vgl. a.a.O. S. 11). Auf diesen Ge- richtsentscheid reagierte der türkische Gesetzgeber indessen mit einer An- passung der Strafprozessordnung (Art. 231 des Gesetzes Nr. 5271), die am 1. Juni 2024 in Kraft trat; durch diese Änderung bleiben HAGB-Ent- scheide weiterhin möglich (vgl. das Referenzurteil BVGer E-4103/2024 vom 8. November 2024 E. 8.4.3 [Rechtsnatur der HAGB-Entscheide] und E. 8.5 [Rechtsentwicklung in der Türkei]).</w:t>
      </w:r>
    </w:p>
    <w:p>
      <w:r>
        <w:rPr>
          <w:b/>
        </w:rPr>
        <w:t>E. 7.6</w:t>
      </w:r>
    </w:p>
    <w:p>
      <w:r>
        <w:t>Insgesamt ist nicht davon auszugehen, der Beschwerdeführer würde bei einer Rückkehr in seinen Heimatstaat mit beachtlicher Wahrscheinlich- keit in absehbarer Zukunft ernsthaften Nachteilen im Sinn von Art. 3 AsylG ausgesetzt.</w:t>
      </w:r>
    </w:p>
    <w:p>
      <w:r>
        <w:rPr>
          <w:b/>
        </w:rPr>
        <w:t>E. 7.7</w:t>
      </w:r>
    </w:p>
    <w:p>
      <w:r>
        <w:t>Für die eventualiter beantragte Kassation der angefochtenen Verfü- gung besteht keine Veranlassung: Entgegen der Annahme des</w:t>
      </w:r>
    </w:p>
    <w:p>
      <w:r>
        <w:t>E-1697/2024 Seite 15 Beschwerdeführers äusserte sich die Vorinstanz in der angefochtenen Ver- fügung zu den möglichen Folgen der durch den Beschwerdeführer geltend gemachten Gerichtsverfahren (vgl. angefochtene Verfügung S. 5). Zudem hat sie die Situation des Beschwerdeführers nicht "rein statistisch und pau- schal" bewertet (vgl. Beschwerde S. 8), sondern qualifizierte aufgrund der konkreten Umstände seines Einzelfalls die Wahrscheinlichkeit einer Verur- teilung zu einer unbedingten Freiheitsstrafe als gering. Damit geht der Vor- wurf ins Leere, das SEM sei von einem falschen Sachverhalt ausgegangen und habe seine Situation falsch eingeschätzt. Der Antrag auf Rückweisung der Sache an die Vorinstanz ist folglich abzuweisen.</w:t>
      </w:r>
    </w:p>
    <w:p>
      <w:r>
        <w:rPr>
          <w:b/>
        </w:rPr>
        <w:t>E. 7.8</w:t>
      </w:r>
    </w:p>
    <w:p>
      <w:r>
        <w:t>Das SEM hat zu Recht die Flüchtlingseigenschaft des Beschwerdefüh- rers verneint und sein Mehrfachgesuch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E-1697/2024 Seite 16</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t>E-1697/2024 Seite 17</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von einer Situation allgemeiner Gewalt oder bürgerkriegsähn- lichen Verhältnissen auszugehen (vgl. Referenzurteil E-4103/2024 a.a.O. E. 13.2 und 13.4 m.w.H.).</w:t>
      </w:r>
    </w:p>
    <w:p>
      <w:r>
        <w:rPr>
          <w:b/>
        </w:rPr>
        <w:t>E. 9.3.3</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Adıyaman, Adana, Diyarbakır, Kilis, Şanlıurfa und Elazığ)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w:t>
      </w:r>
    </w:p>
    <w:p>
      <w:r>
        <w:rPr>
          <w:b/>
        </w:rPr>
        <w:t>E. 9.3.4</w:t>
      </w:r>
    </w:p>
    <w:p>
      <w:r>
        <w:t>Der Beschwerdeführer stammt aus der Provinz Kahramanmaraş. Nachdem sich aus den Akten keine Hinweise auf eine spezifische Vulne- rabilität ergeben, kann auch in diesem Zusammenhang auf die zutreffen- den Erwägungen des SEM in der angefochtenen Verfügung verwiesen werden. Mit seinem tragfähigen Beziehungsnetz und seiner Berufserfah- rung, unter anderem als (…), ist nicht davon auszugehen, er gerate in eine existenzbedrohende Notlage.</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E-1697/2024 Seite 18</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Nachdem sein Gesuch um Ge- währung der unentgeltlichen Prozessführung mit Zwischenverfügung vom 21. März 2024 gutgeheissen wurde und den Akten keine Hinweise für eine relevante Veränderung ihrer finanziellen Verhältnisse zu entnehmen sind, sind keine Verfahrenskosten zu erheben.</w:t>
      </w:r>
    </w:p>
    <w:p>
      <w:r>
        <w:t>(Dispositiv nächste Seite)</w:t>
      </w:r>
    </w:p>
    <w:p>
      <w:r>
        <w:t>E-1697/2024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