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E-1686/2021 vom 22. April 2021</w:t>
      </w:r>
    </w:p>
    <w:p>
      <w:r>
        <w:t>Bundesverwaltungsgericht, 2021-04-22, DE</w:t>
      </w:r>
    </w:p>
    <w:p>
      <w:r>
        <w:rPr>
          <w:b/>
        </w:rPr>
        <w:t xml:space="preserve">Quelle: </w:t>
      </w:r>
      <w:r>
        <w:t>https://mcp.opencaselaw.ch/entscheid/bvger_E-1686_2021</w:t>
      </w:r>
    </w:p>
    <w:p>
      <w:r>
        <w:t>FR: TAF E-1686/2021 du 22 avril 2021</w:t>
      </w:r>
    </w:p>
    <w:p>
      <w:r>
        <w:t>IT: TAF E-1686/2021 del 22 aprile 2021</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in Verbindung mit Art. 10 der Verordnung über Massnahmen im Asylbereich im Zusammenhang mit dem Coronavirus vom 1. April 2020 [Covid-19-Verordnung Asyl, SR 142.318] ;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Den Asylentscheid begründete die Vorinstanz mit der Asylirrelevanz der Verfolgung durch Drittpersonen sowie dem fehlenden flüchtlingsrechtlich relevanten Verfolgungsmotiv. Die geltend gemachte Behelligung sei nicht aufgrund einer in der Person des Beschwerdeführers liegenden oder ihm anhaftenden Eigenschaft, sondern aufgrund von Geldschulden erfolgt. Ausserdem könne den algerischen Behörden nicht vorgeworfen werden, ihrer Schutzpflicht nicht nachgekommen zu sein, da der Beschwerdeführer gar nicht erst den Versuch unternommen habe, bei den Behörden Schutz zu suchen. Es seien auch keine Hinweise ersichtlich, wonach ihm der von den Behörden erforderliche Schutz nicht gewährt worden wäre. Da vom Vorhandensein eines adäquaten Schutzes durch den Heimatstaat auszugehen sei, seien die geltend gemachten Drohungen im vorliegenden Fall nicht flüchtlingsrechtlich relevant. Er mache ferner Nachteile geltend, die sich aus lokal oder regional beschränkten Verfolgungsmassnahmen ableiteten. Da er sich diesen durch einen Wegzug in einen anderen Teil des Heimatlandes entziehen könne, sei er nicht auf den Schutz der Schweiz angewiesen. Zum Einwand des Beschwerdeführers in seiner Stellungnahme zum Entscheidentwurf des SEM, wonach er keinen Schutz von der algerischen Regierung habe erwarten können, da Algerien kein demokratisches Land und kein Rechtsstaat sei und alle Personen korrupt seien, hielt die Vorinstanz fest, er habe damit keine neuen Tatsachen oder Beweismittel vorgelegt, welche eine Änderung des Standpunktes des SEM rechtfertigen könnten.</w:t>
      </w:r>
    </w:p>
    <w:p>
      <w:r>
        <w:rPr>
          <w:b/>
        </w:rPr>
        <w:t>E. 5.2</w:t>
      </w:r>
    </w:p>
    <w:p>
      <w:r>
        <w:t>Dem entgegnet der Beschwerdeführer in seiner Beschwerdeschrift, er habe keinen Schutz gesucht, da er habe verhindern wollen, dass seine Mutter von dieser "selbst ernennt Bürgerwehr" schwer traumatisiert werde. Er weise darauf hin, dass das algerische Justizsystem mangelhaft sei, daher würden die Menschen in Algerien das Gesetz auch sehr häufig selbst in die Hand nehmen, anstatt ihre Streitigkeiten vor Gericht zu klären. Der algerische Staat tue nichts, um die Rechtsstaatlichkeit wiederherzustellen. Aufgrund dieser Tatsachen sei absolut klar, dass eine Rückkehr nach Algerien ihn wieder in eine Situation bringen würde, in der er das Leben seiner Mutter und seiner Familie in Gefahr bringen würde. Deshalb könne von ihm nicht erwartet werden, dass er nach Algerien zurückkehre.</w:t>
      </w:r>
    </w:p>
    <w:p>
      <w:r>
        <w:rPr>
          <w:b/>
        </w:rPr>
        <w:t>E. 6.1</w:t>
      </w:r>
    </w:p>
    <w:p>
      <w:r>
        <w:t>Zunächst ist festzuhalten, dass eine Verfolgung durch Dritte nach der massgebenden Schutztheorie dann flüchtlingsrechtlich relevant ist, wenn der um Asyl nachsuchenden Person im Heimatland kein adäquater Schutz zur Verfügung steht. Schutz vor nicht-staatlicher Verfolgung im Heimatstaat ist als ausreichend zu qualifizieren, wenn die betroffene Person effektiv Zugang zu einer funktionierenden und effizienten Schutzinfrastruktur hat und ihr die Inanspruchnahme eines solchen innerstaatlichen Schutzsystems individuell zumutbar ist (vgl. zum Ganzen BVGE 2011/51 E. 7 m.w.H.).</w:t>
      </w:r>
    </w:p>
    <w:p>
      <w:r>
        <w:rPr>
          <w:b/>
        </w:rPr>
        <w:t>E. 6.2</w:t>
      </w:r>
    </w:p>
    <w:p>
      <w:r>
        <w:t>Das Bundesverwaltungsgericht gelangt nach Durchsicht der Akten zum Schluss, dass die Ausführungen in der Beschwerdeschrift nicht geeignet sind, die zutreffenden Erwägungen der Vorinstanz zu entkräften. So liegt den vom Beschwerdeführer geschilderten Behelligungen durch einen Zwischenhändler (...) keines der in Art. 3 AsylG abschliessend genannten Verfolgungsmotive zugrunde. Zudem kann nach den Erkenntnissen des Gerichts mit dem SEM davon ausgegangen werden, dass die algerischen Sicherheitsbehörden in der Lage sind, hinreichenden Schutz vor nicht-staatlicher Verfolgung zu gewährleisten und sie grundsätzlich als schutzfähig und -willig bezeichnet werden können (vgl. UK Home Office, Country Policy and Information Note, Algeria: Background information, including actors of protection and internal relocation August 2017 S. 5 f. und S. 19 f., https://www.refworld.org/docid/59ae95be4.html, abgerufen am 20. April 2021, sowie Urteil BVGer D-1785/2020 vom 25. Mai 2020 E. 9.1.6, m.w.H.). Dass viele Personen ihre Probleme ausserhalb des polizeilichen und gerichtlichen Verfahrens lösen würden, spricht nicht gegen die Bereitschaft der algerischen Behörden, ihre Staatsbürger zu beschützen. Zur Vermeidung von Wiederholungen kann im Übrigen auf die zutreffenden Ausführungen in der angefochtenen Verfügung (Ziff. II) sowie auf die Darstellung unter E. 5.1 vorstehend verwiesen werden. Es kann daher offen bleiben, ob die geltend gemachte Nachstellung durch den Zwischenhändler überhaupt glaubhaft gemacht worden ist. Bei den vom Beschwerdeführer monierten generell schwierigen Lebensbedingungen in Algerien handelt es sich um Nachteile, welche auf die in Algerien herrschenden allgemeinen politischen, wirtschaftlichen und sozialen Bedingungen zurückzuführen sind. Derartige Nachteile stellen keine individuelle Verfolgung dar, da sie die gesamte Bevölkerung oder zumindest einen grossen Teil derselben in gleichem Ausmass treffen.</w:t>
      </w:r>
    </w:p>
    <w:p>
      <w:r>
        <w:rPr>
          <w:b/>
        </w:rPr>
        <w:t>E. 6.3</w:t>
      </w:r>
    </w:p>
    <w:p>
      <w:r>
        <w:t>Insgesamt ist es dem Beschwerdeführer somit nicht gelungen, eine im Zeitpunkt seiner Ausreise aus Algerien bestehende oder gegenwärtig drohende asylrechtlich relevante Gefährdung nachzuweisen oder glaubhaft zu machen. Nach dem Gesagten hat das SEM zu Recht die Flüchtlingseigenschaft des Beschwerdeführers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w:t>
      </w:r>
    </w:p>
    <w:p>
      <w:r>
        <w:rPr>
          <w:b/>
        </w:rPr>
        <w:t>E. 8.2.3</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Die Vorinstanz kam betreffend die Zumutbarkeit des Wegweisungsvollzugs zum Schluss, dass weder die im Heimatland des Beschwerdeführers herrschende politische Situation noch individuelle Gründe gegen eine Wegweisung des Beschwerdeführers nach Algerien sprechen würden. Er sei jung, gut ausgebildet und verfüge im Heimatstaat über ein Beziehungsnetz mit dem er nach wie vor in Kontakt stünde. Mit seiner Arbeit habe er sich den Lebensunterhalt verdienen können. Es könne somit davon ausgegangen werden, dass es ihm möglich sein werde, sich sowohl sozial als auch wirtschaftlich wieder zu integrieren.</w:t>
      </w:r>
    </w:p>
    <w:p>
      <w:r>
        <w:rPr>
          <w:b/>
        </w:rPr>
        <w:t>E. 8.3.3</w:t>
      </w:r>
    </w:p>
    <w:p>
      <w:r>
        <w:t>Der Beschwerdeführer führte in seiner Beschwerdeschrift aus, aufgrund ernsthafter Probleme mit einem Zwischenhändler (...) - (...) - könne er sein kommerzielles Netzwerk nicht mehr nutzen, was seine berufliche Wiedereingliederung in Algerien extrem erschweren würde.</w:t>
      </w:r>
    </w:p>
    <w:p>
      <w:r>
        <w:rPr>
          <w:b/>
        </w:rPr>
        <w:t>E. 8.3.4</w:t>
      </w:r>
    </w:p>
    <w:p>
      <w:r>
        <w:t>Das Bundesverwaltungsgericht schliesst sich den vorinstanzlichen Erwägungen vollumfänglich an. Unter Berücksichtigung der allgemeinen heutigen Sicherheitslage in Algerien sind keine Hinweise dafür ersichtlich, dass der Beschwerdeführer bei einer Rückkehr in sein Heimatland in konkreter Weise gefährdet wäre. Eine Situation allgemeiner Gewalt beziehungsweise kriegerischer oder bürgerkriegsähnlicher Verhältnisse liegt in Algerien nicht vor.</w:t>
      </w:r>
    </w:p>
    <w:p>
      <w:r>
        <w:rPr>
          <w:b/>
        </w:rPr>
        <w:t>E. 8.3.5</w:t>
      </w:r>
    </w:p>
    <w:p>
      <w:r>
        <w:t>Es sind - wie von der Vorinstanz zutreffend festgehalten - auch keine individuellen Gründe ersichtlich, welche die Rückkehr des Beschwerdeführers nach Algerien als unzumutbar erscheinen liessen. Es deutet nichts darauf hin, dass er aus Gründen wirtschaftlicher, sozialer oder gesundheitlicher Natur bei einer Rückkehr in eine existenzbedrohende Situation geraten würde. Seinen (...) scheinen seine Geschwister weiterzuführen (vgl. A16 F21 f.), die offenbar keine Probleme mit dem Zwischenhändler haben. Dem Beschwerdeführer ist es überdies gelungen, ohne entsprechende Ausbildung einen (...) zu eröffnen (vgl. A16 F31). Es bleibt ihm daher unbenommen, sich auf (...) an einem anderen Ort zu spezialisieren, sollte er keine (...) können. Der Beschwerdeführer verfügt ausserdem mit seinen Eltern und seinen vielen Geschwistern in Algerien über ein gutes und tragfähiges Beziehungsnetz (vgl. A16 F14 - 21, F41 f., F66), welches ihm bei der Rückkehr und Reintegration zur Seite stehen kann.</w:t>
      </w:r>
    </w:p>
    <w:p>
      <w:r>
        <w:rPr>
          <w:b/>
        </w:rPr>
        <w:t>E. 8.3.6</w:t>
      </w:r>
    </w:p>
    <w:p>
      <w:r>
        <w:t>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Für eine Rückweisung an und Neubeurteilung durch die Vorinstanz besteht in casu offensichtlich kein Anlass.</w:t>
      </w:r>
    </w:p>
    <w:p>
      <w:r>
        <w:rPr>
          <w:b/>
        </w:rPr>
        <w:t>E. 10.1</w:t>
      </w:r>
    </w:p>
    <w:p>
      <w:r>
        <w:t>Das Gesuch um Verzicht auf die Erhebung eines Kostenvorschusses wird mit dem vorliegenden Urteil gegenstandslos.</w:t>
      </w:r>
    </w:p>
    <w:p>
      <w:r>
        <w:rPr>
          <w:b/>
        </w:rPr>
        <w:t>E. 10.2</w:t>
      </w:r>
    </w:p>
    <w:p>
      <w:r>
        <w:t>Der mit der Beschwerde gestellte Antrag auf Gewährung der unentgeltlichen Prozessführung ist abzuweisen, da die Rechtsbegehren - wie sich aus den vorstehenden Erwägungen ergibt - als aussichtlos zu gelten haben.</w:t>
      </w:r>
    </w:p>
    <w:p>
      <w:r>
        <w:rPr>
          <w:b/>
        </w:rPr>
        <w:t>E. 10.3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