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E-1673/2009 vom 11. Juni 2009</w:t>
      </w:r>
    </w:p>
    <w:p>
      <w:r>
        <w:t>Bundesverwaltungsgericht, 2009-06-11, FR</w:t>
      </w:r>
    </w:p>
    <w:p>
      <w:r>
        <w:rPr>
          <w:b/>
        </w:rPr>
        <w:t xml:space="preserve">Quelle: </w:t>
      </w:r>
      <w:r>
        <w:t>https://mcp.opencaselaw.ch/entscheid/bvger_E-1673_2009</w:t>
      </w:r>
    </w:p>
    <w:p>
      <w:r>
        <w:t>FR: TAF E-1673/2009 du 11 juin 2009</w:t>
      </w:r>
    </w:p>
    <w:p>
      <w:r>
        <w:t>IT: TAF E-1673/2009 del 11 giugno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(48ss PA et 108 al. 1 LAsi).</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En effet, en cas d'admission du recours, le Tribunal ne peut qu'annuler la décision entreprise et renvoyer le dossier à l'autorité inférieure pour qu'elle entre en matière sur la demande. En conséquence, les motifs d'asile invoqués ne peuvent faire l'objet d'un examen matériel, sauf dans la mesure nécessaire à l'examen des conditions de la clause limitative de l'art. 34 al. 3 let. b LAsi (cf. ci-dessous consid. 3.2.1)</w:t>
      </w:r>
    </w:p>
    <w:p>
      <w:r>
        <w:rPr>
          <w:b/>
        </w:rPr>
        <w:t>E. 2.1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Cela précisé, avec la réglementation prévue à l'art. 32 al. 2 let. a et à l'art. 32 al. 3 LAsi, le législateur a également voulu instaurer une procédure d'examen matériel sommaire et définitif de l'existence ou non de la qualité de réfugié. Ainsi, il ne sera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3.1</w:t>
      </w:r>
    </w:p>
    <w:p>
      <w:r>
        <w:t>En l'espèce, le recourant n'a pas remis aux autorités ses documents de voyage ou ses pièces d'identité et n'a rien entrepris dans les 48 heures dès le dépôt de sa demande d'asile pour s'en procurer. Le recourant n'a pas non plus présenté de motif excusable susceptible de justifier la non-production de tels documents, au sens de l'art. 32 al. 3 let. a LAsi. Les explications données à ce sujet dans le recours ne sont pas de nature à remettre en cause les motifs de la décision attaquée. En effet, le récit de son voyage du Nigéria à la Suisse est stéréotypé et inconsistant. Il aurait ainsi pu quitter son pays, en avion, grâce à un passeur, au moyen de faux documents que le passeur aurait gardés avec lui tout au long du voyage et dont l'intéressé ne connaissait ni la nationalité ni l'identité du titulaire. Le recourant aurait fait escale à Paris et aurait ensuite atterri à Genève. Il aurait passé tous les contrôles sans encombre. Compte tenu notamment de la surveillance accrue dans les aéroports européens, ce récit n'est pas crédible. Cela dit, le recourant a déclaré n'avoir rien entrepris pour se procurer des documents d'identité. Pourtant force est de constater que les possibilités ne lui manquaient pas pour se faire envoyer de telles pièces d'identité du Tchad où vivait sa mère. De plus, l'argument avancé concernant la non-production de papiers d'identité, à savoir, que sa mère aurait refusé de les lui faire parvenir car il était menacé dans son pays, n'a pas de sens et semble manifestement articulé pour les seuls besoins de la cause.</w:t>
      </w:r>
    </w:p>
    <w:p>
      <w:r>
        <w:rPr>
          <w:b/>
        </w:rPr>
        <w:t>E. 3.2</w:t>
      </w:r>
    </w:p>
    <w:p>
      <w:r>
        <w:t>C'est en outre à juste titre que l'autorité de première instance a considéré que la qualité de réfugié de l'intéressé n'était manifestement pas établie et qu'aucune mesure d'instruction supplémentaire n'était nécessaire (cf. art. 32 al. 3 let. b et let. c LAsi).</w:t>
      </w:r>
    </w:p>
    <w:p>
      <w:r>
        <w:rPr>
          <w:b/>
        </w:rPr>
        <w:t>E. 3.2.1</w:t>
      </w:r>
    </w:p>
    <w:p>
      <w:r>
        <w:t>En l'espèce, le recourant invoque la crainte d'être exposé à des persécutions en raison de son appartenance au parti politique du PLD. En l'occurrence, les craintes alléguées ne reposent sur aucun fondement concret et sérieux ni ne sont étayées par un quelconque commencement de preuve. Par ailleurs, prises dans leur ensemble, les déclarations du recourant sont stéréotypées, contradictoires, imprécises et manquent considérablement de substance, de sorte qu'elles ne satisfont pas aux conditions de vraisemblance de l'art. 7 LAsi. En effet, l'intéressé a divergé à plusieurs reprises dans son récit notamment concernant la date de son adhésion au PLD qu'il situe au mois d'octobre 2007 lors de sa première audition (p-v d'audition du 10 avril 2008, p. 4) et au mois d'octobre 2006 lors de l'audition fédérale (p-v d'audition du 3 juillet 2008, p. 14). Le Tribunal constate également que le recourant n'a pas été capable de donner la signification exacte des initiales du nom de son parti ni de citer sa devise ni d'en décrire l'emblème (p-v d'audition du 3 juillet 2008, p. 10 s.). Il s'est également trouvé dans l'impossibilité de donner le nom du directeur de son école (p-v d'audition du 10 avril 2008, p. 5). Au demeurant, comme relevé plus haut, la description peu crédible de son voyage permet de mettre en doute les véritables circonstances à l'origine de son départ.</w:t>
      </w:r>
    </w:p>
    <w:p>
      <w:r>
        <w:rPr>
          <w:b/>
        </w:rPr>
        <w:t>E. 3.2.2</w:t>
      </w:r>
    </w:p>
    <w:p>
      <w:r>
        <w:t>En vertu de l'art. 32 al. 3 let. c LAsi, l'art. 32 al. 2 let. a LAsi n'est pas applicable si l'audition fait apparaître la nécessité d'introduire d'autres mesures d'instruction pour établir la qualité de réfugié ou pour constater l'existence d'un empêchement à l'exécution du renvoi. Dans son recours, l'intéressé fait valoir que l'audition à laquelle il a été soumise s'est avérée particulièrement longue et détaillée et que la motivation de la décision de l'ODM démontre que cet office a procédé à un examen approfondi de son dossier. Il en déduit que l'ODM ne pouvait pas rejeter sa demande sans instruction complémentaire et qu'il devait par conséquent entrer en matière. Cette argumentation ne peut être suivie. En effet, si l'audition effectuée le 3 juillet 2008 a effectivement été relativement longue, cela s'explique notamment par le fait que la personne en charge de l'interrogatoire a été contrainte à plusieurs reprises de reposer et d'expliciter ses questions, l'intéressé ne faisant pas preuve de la collaboration attendue. Par ailleurs, l'intéressé n'ayant produit aucun document d'identité, il était légitime d'essayer de déterminer au moyen de différents types de questions s'il venait effectivement du Tchad. Il faut relever au passage qu'à la fin de la deuxième audition, l'intéressé a indiqué que des gens enquêtaient sur lui au domicile de sa mère, ainsi que sur son lieu de travail et que pour cette raison, elle envisageait de quitter le pays car elle commençait à avoir peur. Ainsi, à la date de la deuxième audition, la mère de l'intéressé vivait encore au Tchad et la déclaration de l'intéressé à ce sujet n'était qu'une simple hypothèse qui ne remplissait pas les conditions d'application de l'exception prévue à l'art. 32 al. 3 let. c LAsi, d'où l'absence de nécessité d'introduire d'autres mesures d'instruction.</w:t>
      </w:r>
    </w:p>
    <w:p>
      <w:r>
        <w:rPr>
          <w:b/>
        </w:rPr>
        <w:t>E. 3.3</w:t>
      </w:r>
    </w:p>
    <w:p>
      <w:r>
        <w:t>La décision de non-entrée en matière sur la demande d'asile du recourant, prononcée par l'ODM, est dès lors confirmée.</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Concernant l'exécution du renvoi, à titre préliminaire, il convient de déterminer si le recourant peut être considéré comme mineur comme il le prétend. En effet, bien que l'ODM, dans sa décision du 6 mars 2009, ait considéré l'intéressé comme tel, de sérieux doutes doivent être émis sur la minorité de celui-ci.</w:t>
      </w:r>
    </w:p>
    <w:p>
      <w:r>
        <w:rPr>
          <w:b/>
        </w:rPr>
        <w:t>E. 5.2</w:t>
      </w:r>
    </w:p>
    <w:p>
      <w:r>
        <w:t>Dans ce genre de cas, il convient de procéder à une appréciation globale de tous les éléments en faveur ou en défaveur de la minorité alléguée, étant précisé que la minorité doit être admise si elle apparaît vraisemblable au sens de l'art. 7 LAsi (Jurisprudence et informations de la Commission suisse de recours en matière d'asile [JICRA] 2004 n° 30 consid. 5.3.3 p. 209 s. ; JICRA 2000 n° 19 consid. 8b p. 188). L'estimation de l'âge sur la base de l'apparence physique du requérant revêt une valeur probante fortement amoindrie lorsque l'on se trouve, comme en l'espèce, en présence d'une jeune personne se situant dans la tranche d'âge entre 15 et 25 ans (cf. JICRA 2001 n° 23 p. 184 ss). Les déclarations du requérant au sujet de son âge et de la non-production de pièces d'identité constituent donc des éléments d'appréciation de portée décisive lorsqu'il s'agit de se déterminer sur sa minorité alléguée. Si, après avoir fait usage de la diligence commandée par les circonstances, il n'est pas possible d'établir à satisfaction l'âge réel d'un demandeur d'asile déclarant être mineur, celui-ci doit supporter les conséquences du défaut de la preuve relatif à ce point (JICRA 2001 n° 23 consid. 6c p. 186 s.), c'est-à-dire que c'est à lui qu'échoit, au plan matériel, le fardeau de la preuve de sa prétendue minorité (cf. JICRA 2001 n° 22 p. 180 ss). Autrement dit, en application du principe posé par l'art. 8 du Code civil suisse du 10 décembre 1907 (CC, RS 210), c'est au recourant de rendre vraisemblable qu'il est mineur, puisque c'est lui qui entend déduire un droit de ce fait. Aussi, si cette preuve ne peut être apportée ou si l'âge de l'intéressé ne peut être déterminé, il sera considéré comme majeur.</w:t>
      </w:r>
    </w:p>
    <w:p>
      <w:r>
        <w:rPr>
          <w:b/>
        </w:rPr>
        <w:t>E. 5.3</w:t>
      </w:r>
    </w:p>
    <w:p>
      <w:r>
        <w:t>En l'occurrence, comme relevé plus haut, l'intéressé n'a produit aucun document d'identité ou de voyage et n'a fourni aucune explication valable à ce sujet, alors qu'il avait la possibilité de s'adresser, lui-même ou avec l'aide de son représentant légal, à sa mère pour se faire envoyer des documents et qu'il a manifestement disposé du temps nécessaire pour le faire.</w:t>
      </w:r>
    </w:p>
    <w:p>
      <w:r>
        <w:rPr>
          <w:b/>
        </w:rPr>
        <w:t>E. 5.4</w:t>
      </w:r>
    </w:p>
    <w:p>
      <w:r>
        <w:t>De plus, le récit du recourant et ses réponses, notamment quant à la date de son adhésion au PLD ou quant aux informations relatives à ce parti, sont inconsistants et stéréotypés et renforcent l'idée que l'intéressé cherche à cacher les circonstances de son départ du Tchad ainsi que son âge véritable. En particulier, au vu de la description peu crédible de son voyage jusqu'en Suisse, le Tribunal est en droit de conclure que le recourant a voyagé en étant muni de papiers d'identité valables et que la non-production de ceux-ci ne vise qu'à dissimuler les indications y figurant, y compris sur son âge.</w:t>
      </w:r>
    </w:p>
    <w:p>
      <w:r>
        <w:rPr>
          <w:b/>
        </w:rPr>
        <w:t>E. 5.5</w:t>
      </w:r>
    </w:p>
    <w:p>
      <w:r>
        <w:t>Enfin, le dossier révèle que le recourant a été condamné pour infractions à la LStup et à la LEtr. Il ressort de l'ordonnance du Procureur général de la République et canton de Genève du (...) et de l'ordonnance du Juge d'instruction de la République et canton de Genève du (...) que l'intéressé a été considéré comme majeur, né respectivement le (...) et le (...), et condamné comme tel. Il ne ressort pas du dossier que ces jugements aient été contestés par l'intéressé.</w:t>
      </w:r>
    </w:p>
    <w:p>
      <w:r>
        <w:rPr>
          <w:b/>
        </w:rPr>
        <w:t>E. 5.6</w:t>
      </w:r>
    </w:p>
    <w:p>
      <w:r>
        <w:t>Sur la base de ces constations, l'intéressé a eu l'occasion de se déterminer sur sa prétendue minorité. Dans sa réponse, il a indiqué qu'il avait déclaré à la police être adulte dans le but de ne pas être incarcéré à l'établissement de F._______ où il se trouvait à ce moment-là et qu'il n'avait pas osé signalé l'erreur sur son âge aux magistrats devant lesquels il a par la suite comparu. Ces explications ne sont toutefois pas convaincantes. En effet, il ressort du dossier que tous les rapports de police établis à l'encontre du recourant indiquent la date de naissance du (...). Dès lors, l'intéressé n'a visiblement pas donné intentionnellement une autre date de naissance à la police contrairement à ce qu'il prétend.</w:t>
      </w:r>
    </w:p>
    <w:p>
      <w:r>
        <w:rPr>
          <w:b/>
        </w:rPr>
        <w:t>E. 5.7</w:t>
      </w:r>
    </w:p>
    <w:p>
      <w:r>
        <w:t>Au vu de ce qui précède, et tout particulièrement au regard des déclarations divergentes et contradictoires du recourant, il ne peut être accordé aucun crédit à ses propos. En conséquence, le Tribunal est amené à considérer l'intéressé comme majeur. S'agissant de l'exécution du renvoi, il y a lieu de le traiter comme tel.</w:t>
      </w:r>
    </w:p>
    <w:p>
      <w:r>
        <w:rPr>
          <w:b/>
        </w:rPr>
        <w:t>E. 6.1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Dans le cas d'espèce, l'exécution du renvoi ne contrevient pas au principe de non-refoulement de l'art. 5 LAsi. Comme exposé plus haut (cf. supra consid. 3.2),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le recourant n'a pas été en mesure de démontrer (cf. supra consid. 3.2) qu'il existait pour lui un véritable risque concret et sérieux d'être victime de tortures ou de traitements inhumains ou dégradants en cas de renvoi dans son pays au sens de l'art. 3 CEDH ou de l'art. 3 de la Conv. torture (JICRA 1996 n° 18 consid. 14b let. ee p. 186 s.).</w:t>
      </w:r>
    </w:p>
    <w:p>
      <w:r>
        <w:rPr>
          <w:b/>
        </w:rPr>
        <w:t>E. 7.4</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8.2</w:t>
      </w:r>
    </w:p>
    <w:p>
      <w:r>
        <w:t>Il est notoire que le Tchad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du recourant. A cet égard, l'autorité de céans relève que le recourant est jeune et n'a pas allégué de problème de santé. Au demeurant, même si l'existence d'un réseau familial n'est pas décisive ; il faut relever que pour les motifs liés au manque de crédibilité de ses déclarations, on ne saurait partir de l'idée qu'il ne possède plus de réseau social ou familial dans son pays.</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Par ordonnance du 19 mars 2009, le Tribunal a dispensé l'intéressé du paiement des frais de procédure, en application de l'art. 65 al. 1 PA. Dès lors,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