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E-1668/2011 vom 20. Februar 2013</w:t>
      </w:r>
    </w:p>
    <w:p>
      <w:r>
        <w:t>Bundesverwaltungsgericht, 2013-02-20, DE</w:t>
      </w:r>
    </w:p>
    <w:p>
      <w:r>
        <w:rPr>
          <w:b/>
        </w:rPr>
        <w:t xml:space="preserve">Quelle: </w:t>
      </w:r>
      <w:r>
        <w:t>https://mcp.opencaselaw.ch/entscheid/bvger_E-1668_2011</w:t>
      </w:r>
    </w:p>
    <w:p>
      <w:r>
        <w:t>FR: TAF E-1668/2011 du 20 février 2013</w:t>
      </w:r>
    </w:p>
    <w:p>
      <w:r>
        <w:t>IT: TAF E-1668/2011 del 20 febbraio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Rechtsbegehren in der Beschwerdeschrift beschränken sich, wie mit verfahrensleitender Verfügung vom 25. März 2011 festgestellt worden ist, auf die Fragen der Flüchtlingseigenschaft (Dispositivziffer 1 der angefochtenen Verfügung) und die Wegweisung sowie deren Vollzug (Dispositivziffern 3 - 5), weshalb einzig die Frage der Feststellung der Flüchtlingseigenschaft und der Gewährung der vorläufigen Aufnahme - indessen nicht mehr des Asyls - zu prüfen sind.</w:t>
      </w:r>
    </w:p>
    <w:p>
      <w:r>
        <w:rPr>
          <w:b/>
        </w:rPr>
        <w:t>E. 5.1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durch sein Verhalten nach der Ausreise aus dem Heimat- oder Herkunftsland sei eine Gefährdungssituation erst geschaffen worden,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mit weiteren Hinweisen).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6.1</w:t>
      </w:r>
    </w:p>
    <w:p>
      <w:r>
        <w:t>Zur Begründung ihres ablehnenden Entscheides führt die Vorinstanz im Wesentlichen aus, es könne nicht geglaubt werden, dass der Beschwerdeführer eritreischer Herkunft sei und in Eritrea gelebt habe. Vielmehr sei davon auszugehen, dass er äthiopischer Staatsangehöriger sei und in Äthiopien gelebt habe. So spreche er nur Amharisch und kein Tigrinya, obwohl seine Eltern Tigrinya als Muttersprache gehabt hätten und er in den letzten zehn Jahren in Eritrea gelebt habe. Es sei tatsachenwidrig, wonach in C._______, seinem letzten Wohnort, Amharisch gesprochen werde. Ferner sei nicht plausibel, wie sein Vater nach Äthiopien gekommen sei. Weiter habe der Beschwerdeführer zu seinem Aufenthalt in Eritrea widersprüchliche Angaben gemacht. Er habe auch kaum Kenntnisse von C._______. Er könne weder die einzelnen Quartiere des Ortes korrekt benennen noch den Ort konkret beschreiben. Angesichts der Bedeutung der Schule in Eritrea müsse bezweifelt werden, er wäre dort nie zur Schule gegangen. Ferner habe er zu seinen familiären Verhältnissen widersprüchliche Aussagen gemacht. Zudem habe er keinerlei Papiere eingereicht, die seine Herkunft belegen würden. Es könne nicht geglaubt werden, dass er seine Identitätskarte in Italien einfach verloren habe. Er habe zur Frage, ob er noch Papiere besitze, widersprüchliche Angaben gemacht. Er habe auch keine Papiere von der Vertreibung der Familie aus Äthiopien beigebracht, obwohl die Vertriebenen in Eritrea genau dokumentiert würden. Im Weiteren seien die Angaben zur angeblichen Verfolgung wegen Desertion unglaubhaft und würden dem Verhalten der eritreischen Armee widersprechen. Dies wiederum spreche gegen die eritreische Herkunft des Beschwerdeführers. Schliesslich habe eine Analyse des BFM ergeben, dass die als Beweismittel eingereichte Kopie der angeblichen Identitätskarte seines Vaters eine falsche Seriennummer trage, das Passfoto unüblich eingeklebt sei und nicht das gängige Format aufweise. Es sei mit den vorhandenen Bildbearbeitungsprogrammen einfach, Identitätskarten-Vorlagen zu bearbeiten und zu manipulieren. Deshalb habe die Kopie keinen Beweiswert.</w:t>
      </w:r>
    </w:p>
    <w:p>
      <w:r>
        <w:rPr>
          <w:b/>
        </w:rPr>
        <w:t>E. 6.2</w:t>
      </w:r>
    </w:p>
    <w:p>
      <w:r>
        <w:t>In der Rechtsmitteleingabe wird dazu ausgeführt, der Beschwerdeführer könne seine eritreische Herkunft mit seiner (behördlichen) Geburtsurkunde, welche vorerst in Kopie vorliege, beweisen. Dessen Original sowie ein Original der kirchlichen Geburtsbestätigung, würden über seine Grossmutter, die in Asmara lebe, nachgereicht. Auch wenn die Vorinstanz eine asylrelevante Verfolgung des Beschwerdeführers durch das Militär ausgeschlossen habe, so müsse er aufgrund seiner eritreischen Herkunft wegen seiner illegalen Ausreise mit einer harten Bestrafung rechnen. Entgegen der von der Vorinstanz vertretenen Ansicht sei von einem mehrjährigen Aufenthalt bei seiner Grossmutter in C._______ auszugehen. Auch wenn in C._______ nicht hauptsächlich amharisch gesprochen werde, so könne man sich damit durchschlagen, zumal Amharisch auch in Eritrea von in Äthiopien aufgewachsenen Eritreern und älteren Menschen gesprochen werde. Die Kenntnisse des Beschwerdeführers über die Stadt C._______ seien nicht so schlecht. Er sei somit als Flüchtling anzuerkennen.</w:t>
      </w:r>
    </w:p>
    <w:p>
      <w:r>
        <w:rPr>
          <w:b/>
        </w:rPr>
        <w:t>E. 7</w:t>
      </w:r>
    </w:p>
    <w:p>
      <w:r>
        <w:t>Vorliegend ist festzustellen, dass es dem Beschwerdeführer im Rahmen seines unangefochten gebliebenen Asylgesuchs nicht gelungen ist, eine Vorverfolgung glaubhaft zu machen. Der Beschwerdeführer beruft sich in seiner Beschwerde im Wesentlichen auf seine eritreische Herkunft respektive Staatsangehörigkeit und macht eine zukünftige Verfolgung durch die (eritreischen) Heimatbehörden (subjektive Nachfluchtgründe) wegen illegaler Ausreise geltend.</w:t>
      </w:r>
    </w:p>
    <w:p>
      <w:r>
        <w:rPr>
          <w:b/>
        </w:rPr>
        <w:t>E. 8</w:t>
      </w:r>
    </w:p>
    <w:p>
      <w:r>
        <w:t>Vorab ist zu prüfen, ob der Beschwerdeführer eritreischer Herkunft respektive Staatsangehöriger ist.</w:t>
      </w:r>
    </w:p>
    <w:p>
      <w:r>
        <w:rPr>
          <w:b/>
        </w:rPr>
        <w:t>E. 8.1</w:t>
      </w:r>
    </w:p>
    <w:p>
      <w:r>
        <w:t>Vorliegend steht fest, dass der Beschwerdeführer weder bei den Asylbehörden noch auf Beschwerdeebene rechtsgenügliche Identitätsausweise im Sinne von Art. 1a Bst. c der Asylverordnung 1 (AsylV 1; 142.311) zu den Akten gegeben hat. Nach Prüfung der Akten gelangt das Bundesverwaltungsgericht zudem zum gleichen Schluss wie die Vorinstanz, welche von der äthiopischen Staatsangehörigkeit ausgeht. In Übereinstimmung mit den vorinstanzlichen Erwägungen kann nämlich nicht geglaubt werden, der Beschwerdeführer würde nur Amharisch sprechen, wenn die Muttersprache seiner Eltern Tigrinya gewesen wäre und er die letzten zehn Jahre - d.h. seit seinem elften Lebensjahr - in Eritrea gelebt hätte. Zudem wird in C._______, wo er den grössten Teil seiner Jugend verbracht und zuletzt als (...) gearbeitet haben will, nicht Amharisch gesprochen. Selbst wenn wie vom Beschwerdeführer eingewendet, Amharisch auch in Eritrea von in Äthiopien aufgewachsenen Eritreern und älteren Menschen, welche die äthiopische Besatzungszeit erlebt hätten, gesprochen werde, vermag dies nicht zu erklären, weshalb er nur Amharisch spreche und sich in der tigrinischen Sprache nur passiv verständigen könne. Entgegen der in der Beschwerdeschrift geäusserten Ansicht verfügt er abgesehen davon auch über äusserst bescheidene Kenntnisse von C._______, wo er mehrere Jahre lang gelebt und gearbeitet haben will. Schliesslich vermögen auch die eingereichten Beweismittel seine eritreische Herkunft respektive Staatsangehörigkeit nicht glaubhaft zu machen. Wie in der angefochtenen Verfügung zutreffend festgestellt worden ist, handelt es sich bei der eingereichten Identitätskarte seines Vaters um eine leicht manipulierbare Kopie, der kein Beweiswert zukommt. Auch die auf Beschwerdeebene lediglich in Kopie eingereichte, in Asmara überdies erst im Jahre 2005 ausgestellte behördliche Geburtsbescheinigung ("Birth certificate") erfüllt die Anforderungen an einen rechtsgenüglichen Identitätsausweis nicht, weshalb ihr auch kein diesbezüglicher Beweiswert zukommt, zumal auch die für ein offizielles Dokument erforderlichen Qualitätsmerkmale fehlen. Das gleiche gilt für die eingereichte, von einem Pfarrer nachträglich ausgefüllte kirchliche Geburtsbestätigung ("Baptism Certificate" der Eritrean Orthodox Tewahdo Church), zumal es sich dabei ohnehin nicht um ein amtliches Dokument handelt. Daher vermag sie die eritreische Herkunft des Beschwerdeführers ebenfalls nicht zu beweisen oder glaubhaft zu machen. Insgesamt ist somit von der äthiopischen Staatsangehörigkeit des Beschwerdeführers auszugehen.</w:t>
      </w:r>
    </w:p>
    <w:p>
      <w:r>
        <w:rPr>
          <w:b/>
        </w:rPr>
        <w:t>E. 8.2</w:t>
      </w:r>
    </w:p>
    <w:p>
      <w:r>
        <w:t>Mangels fehlender Glaubhaftigkeit der eritreischen Herkunft respektive Staatsangehörigkeit ist kein Interesse seitens Eritrea zu erblicken, den Beschwerdeführer wegen einer behaupteten, indessen nicht glaubhaft gemachten illegalen Ausreise zu behelligen. Somit sind die geltend gemachten subjektiven Nachfluchtgründe nicht geeignet, eine flüchtlingsrechtlich relevante Verfolgungsfurcht zu begründen. Daher kann der Beschwerdeführer nicht als Flüchtling anerkannt werden. An dieser Einschätzung vermögen die weiteren Ausführungen in der Beschwerde und die eingereichten Beweismittel nichts zu ändern, weshalb darauf verzichtet werden kann, darauf einzugehen. Die Vorinstanz hat somit zutreffend festgestellt, der Beschwerdeführer erfülle die Flüchtlingseigenschaft nicht, und sein Asylgesuch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E.10.2).</w:t>
      </w:r>
    </w:p>
    <w:p>
      <w:r>
        <w:rPr>
          <w:b/>
        </w:rPr>
        <w:t>E. 9.4</w:t>
      </w:r>
    </w:p>
    <w:p>
      <w:r>
        <w:t>Es ist davon auszugehen, dass der Beschwerdeführer die äthiopische Staatsangehörigkeit besitzt, weshalb der Vollzug der Wegweisung nach Äthiopien geprüft wird.</w:t>
      </w:r>
    </w:p>
    <w:p>
      <w:r>
        <w:rPr>
          <w:b/>
        </w:rPr>
        <w:t>E. 9.5</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9.6</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9.7</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9.7.1</w:t>
      </w:r>
    </w:p>
    <w:p>
      <w:r>
        <w:t>In Äthiopien herrscht kein Krieg, Bürgerkrieg oder eine Situation allgemeiner Gewalt.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2011/25 E. 8.3). Das Bundesverwaltungsgericht geht daher in konstanter Praxis von der grundsätzlichen Zumutbarkeit des Wegweisungsvollzuges nach Äthiopien aus.</w:t>
      </w:r>
    </w:p>
    <w:p>
      <w:r>
        <w:rPr>
          <w:b/>
        </w:rPr>
        <w:t>E. 9.7.2</w:t>
      </w:r>
    </w:p>
    <w:p>
      <w:r>
        <w:t>Zu berücksichtigen gilt es allerdings, dass die Lebensumstände für den Grossteil der am oder unter dem Existenzminimum lebenden Bevölkerung Äthiopiens (Einkommen, Ernährungssicherung, Gesundheit, Bildung, Wohnraumversorgung) als prekär zu erachten sind. Die Existenzbedingungen sind für die Mehrheit der Bevölkerung äusserst hart. Immer mehr Haushalte auch im städtischen Bereich fallen unter die Armutsgrenze, so dass sie nicht mehr in der Lage sind, die zum Überle­ben notwendigen Nahrungsmittel zu erwerben. Zum Aufbau einer siche­ren Existenz sind somit ausreichend finanzielle Ressourcen und gut ver­marktbare berufliche Fähigkeiten sowie intakte familiäre und soziale Netz­werke nötig. Insbesondere für alleinstehende und zurückkehrende Frauen ist es nicht leicht, sich sozial und wirtschaftlich wieder zu reintegrieren. Nicht verheiratete und allein lebende Frauen werden von der Gesellschaft - auch der städtischen - nicht akzeptiert. Eine Wohnung zu finden ist für sie in der Regel nur über Bekannte möglich und die Arbeitslosigkeit von Frauen wird beispielsweise in Addis Abeba auf 40 bis 55% geschätzt (vgl. BVGE 2011/25 E. 8.4).</w:t>
      </w:r>
    </w:p>
    <w:p>
      <w:r>
        <w:rPr>
          <w:b/>
        </w:rPr>
        <w:t>E. 9.7.3</w:t>
      </w:r>
    </w:p>
    <w:p>
      <w:r>
        <w:t>Aufgrund der persönlichen Situation des Beschwerdeführers sind keine Gründe ersichtlich, die gegen die Zumutbarkeit des Wegweisungsvollzugs sprechen. Es ist nicht in Abrede zu stellen, dass der Beschwerdeführer bei einer Rückkehr nach Äthiopien mit gewissen Schwierigkeiten konfrontiert werden könnte. Indes verfügt der - soweit den Akten zu entnehmen ist - gesunde Beschwerdeführer über sechs Jahre Schulbildung und Berufserfahrung ([...]) und es dürfte ihm gelingen, sich in der Heimat eine wirtschaftliche Existenz aufzubauen. Es ist überdies davon auszugehen, dass er in seinem Heimatland über ein tragfähiges soziales Beziehungsnetz verfügt, welches ihm eine Reintegration erleichtern kann. Die Rückkehrhilfe der Schweiz wird ihm im Bedarfsfall den Wiedereinstieg in seine Heimat ebenfalls erleichtern (Art. 74 der Asylverordnung 2 vom 11. August 1999 [AsylV 2, SR 142.312]). Blosse soziale und wirtschaftliche Schwierigkeiten, von denen die ansässige Bevölkerung im Allgemeinen betroffen ist, wie beispielsweise Wohnungsnot oder ein schwieriger Arbeitsmarkt, begründen in der Regel für sich alleine noch keine konkrete Gefährdung im Sinne von Art. 83 Abs. 4 AuG (vgl. BVGE 2010/41 E. 8.3.6 S. 591 f., EMARK 2005 Nr. 24 E. 10.1 S. 215, EMARK 2003 Nr. 24 E. 5e S. 159).</w:t>
      </w:r>
    </w:p>
    <w:p>
      <w:r>
        <w:rPr>
          <w:b/>
        </w:rPr>
        <w:t>E. 9.7.4</w:t>
      </w:r>
    </w:p>
    <w:p>
      <w:r>
        <w:t>Nach dem Gesagten erweist sich der Vollzug der Wegweisung auch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mit der Rechtsmitteleingabe vom 17. März 2011 eingereichte Gesuch um Gewährung der unentgeltlichen Rechtspflege (im Sinne von Art. 65 Abs. 1 VwVG) ist abzuweisen, da sich die Beschwerde, nicht zuletzt wegen der sehr oberflächlichen und pauschalen Protokollaussagen, von An­fang an als aussichtslos erwiesen hat. Zudem hatte der Beschwerdeführer im vorinstanzlichen Verfahren ein untaugliches Beweismittel eingereicht, wobei er sein rechtliches Gehör vor dem Bundesamt nicht in Anspruch genommen hat, und vermochte trotz Fristansetzung auf Beschwerdeebene das in Aussicht gestellte Original der Geburtsurkunde nicht nachzureichen.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