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E-1664/2023 vom 22. Februar 2023</w:t>
      </w:r>
    </w:p>
    <w:p>
      <w:r>
        <w:t>Bundesverwaltungsgericht, 2023-02-22, DE</w:t>
      </w:r>
    </w:p>
    <w:p>
      <w:r>
        <w:rPr>
          <w:b/>
        </w:rPr>
        <w:t xml:space="preserve">Quelle: </w:t>
      </w:r>
      <w:r>
        <w:t>https://mcp.opencaselaw.ch/entscheid/bvger_E-1664_2023_d20230222</w:t>
      </w:r>
    </w:p>
    <w:p>
      <w:r>
        <w:t>FR: TAF E-1664/2023 du 22 février 2023</w:t>
      </w:r>
    </w:p>
    <w:p>
      <w:r>
        <w:t>IT: TAF E-1664/2023 del 22 febbraio 2023</w:t>
      </w:r>
    </w:p>
    <w:p>
      <w:pPr>
        <w:pStyle w:val="Heading2"/>
      </w:pPr>
      <w:r>
        <w:t>Regeste</w:t>
      </w:r>
    </w:p>
    <w:p>
      <w:r>
        <w:t>Vollzug der Wegweisung | Vollzug der Wegweisung; Verfügung des SEM vom 22. Februar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E-1664/2023 Seite 4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Bereich des Ausländerrechts nach Art. 49 VwVG.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Die Beschwerdeführerin hat mit ihrer Beschwerde die Ziffern 3–5 der vor- instanzlichen Verfügung (Wegweisung und Anordnung des Wegweisungs- vollzugs) angefochten. Die Verneinung der Flüchtlingseigenschaft sowie die Ablehnung des Asylgesuchs (Dispositivziffern 1 und 2) blieben unange- fochten und sind mit Ablauf der Beschwerdefrist in Rechtskraft erwachsen. Gegenstand des vorliegenden Beschwerdeverfahrens bildet somit einzig die Frage, ob der Wegweisungsvollzug zu Recht angeordnet wurde oder ob an seiner Stelle eine vorläufige Aufnahme anzuordnen ist, weil Wegwei- sungsvollzugshindernisse vorliegen (Art. 44 AsylG i.V.m. Art. 83 AIG [SR 142.20]).</w:t>
      </w:r>
    </w:p>
    <w:p>
      <w:r>
        <w:t>E-1664/2023 Seite 5</w:t>
      </w:r>
    </w:p>
    <w:p>
      <w:r>
        <w:rPr>
          <w:b/>
        </w:rPr>
        <w:t>E. 5.1</w:t>
      </w:r>
    </w:p>
    <w:p>
      <w:r>
        <w:t>Die Vorinstanz begründete ihren Entscheid damit, dass die Beschwer- deführerin am 24. August 2022 beim Kanton C._______ ein Familiennach- zugsgesuch eingereicht habe, welches nicht anhand genommen worden sei. Als Begründung habe die kantonale Behörde ausgeführt, dass sich die Beschwerdeführerin nicht auf einen offensichtlichen Anspruch auf Erteilung einer Aufenthaltsbewilligung berufen könne und auf das noch nicht abge- schlossene Asylverfahren der Beschwerdeführerin verwiesen habe (Art. 14 Abs. 1 AsylG). Aufgrund des Umstandes, dass ihr Ehemann nicht über ein aus dem Asylrecht abgeleitetes Anwesenheitsrecht verfüge, könne sie sich zudem nicht auf den Grundsatz der Einheit der Familie gemäss Art. 44 Abs. 1 AsylG berufen. Es stehe ihr offen, eine ausländerrechtliche Familienver- einigung gemäss Art. 44 AIG von ihrem Heimatstaat aus zu beantragen; den Ausgang des Bewilligungsverfahrens könne sie in der ARK abwarten. Der Wegweisungsvollzug sei schliesslich unter Berücksichtigung der Kon- fliktlage in der ARK und den persönlichen Verhältnissen der Beschwerde- führerin zulässig, zumutbar und möglich.</w:t>
      </w:r>
    </w:p>
    <w:p>
      <w:r>
        <w:rPr>
          <w:b/>
        </w:rPr>
        <w:t>E. 5.2</w:t>
      </w:r>
    </w:p>
    <w:p>
      <w:r>
        <w:t>Dem entgegnete die Beschwerdeführerin in der Beschwerde, dass nicht ersichtlich sei, wieso das SEM davon ausgehe, ihr Ehemann verfüge über ein nicht aus dem Asylrecht abgeleitetes Aufenthaltsrecht. Ein Verfah- ren zur Registrierung der Ehe in der Schweiz sei ferner im Gange. Sobald dieses abgeschlossen sei, werde ein Familiennachzugsgesuch beim Kan- ton eingereicht. Sie lebe mit ihrem Ehemann, der seit (…) Jahren in der Schweiz lebe und über eine B-Bewilligung verfüge, zusammen und erwarte von ihm ein Kind, weswegen ein effektiv gelebtes Familienleben im Sinne von Art. 8 EMRK bestehe. Ihr Ehemann erfülle zudem die Voraussetzun- gen für die Erteilung einer Niederlassungsbewilligung. Die Argumentation des SEM, sie könne den Ausgang des Bewilligungsverfahrens in ihrem Hei- matstaat abwarten, sei nicht haltbar und verletze Art. 8 EMRK. Ein Weg- weisungsvollzug sei mithin unzumutbar und unzulässig. In der Eingabe vom 9. Mai 2023 liess die Beschwerdeführerin ergänzend ausführen, das Gericht gehe offenbar fälschlicherweise davon aus, dass sie nur religiös mit ihrem Ehemann verheiratet sei. Da sie aber auch zivil- rechtlich verheiratet sei und die Ehe tatsächlich gelebt werde, verletze der Entscheid des SEM die Garantien von Art. 8 EMRK. Des Weiteren habe sie nie ein Familiennachzugsgesuch bei der kantonalen Behörde einge- reicht, sondern sich lediglich bei der Wohngemeinde ihres Ehemannes an- gemeldet. Die Nichtanhandnahmeverfügung der kantonalen Behörde sei</w:t>
      </w:r>
    </w:p>
    <w:p>
      <w:r>
        <w:t>E-1664/2023 Seite 6 daher nicht von Belang. Sie könne einen Anspruch auf eine Aufenthaltsbe- willigung aus Art. 8 EMRK und Art. 44 Abs. 1 AsylG ableiten.</w:t>
      </w:r>
    </w:p>
    <w:p>
      <w:r>
        <w:rPr>
          <w:b/>
        </w:rPr>
        <w:t>E. 6</w:t>
      </w:r>
    </w:p>
    <w:p>
      <w:r>
        <w:t>Soweit in der Beschwerde ausgeführt wurde, die Vorinstanz habe den rechtserheblichen Sachverhalt unvollständig festgestellt (s. Beschwerde Ziff. 6), macht die Beschwerdeführerin implizit eine Verletzung von Verfah- rensrechten geltend. Eine Verletzung formeller Rechte wurde aber weder begründet noch lässt sich aus den Akten auf eine solche schliessen. Eine Rückweisung der Sache an die Vorinstanz zur vollständigen Sachverhalts- feststellung ist mithin nicht angezeigt.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Wegweisung ist nicht zu verfügen, wenn die asylsuchende Person im Besitze einer gültigen Aufenthalts- oder Niederlassungsbewilligung ist (Art. 32 Abs. 1 Bst. a der Asylverordnung 1 vom 11. August 1999 [AsylV 1, SR 142.311]) oder ein grundsätzlicher Anspruch auf Erteilung einer Aufent- haltsbewilligung besteht, wobei die kantonale Ausländerbehörde zuständig ist, über den Anspruch konkret zu befinden (vgl. auch BVGE 2013/37 E. 4.4; Entscheidungen und Mitteilungen der [vormaligen] Schweizeri- schen Asylrekurskommission [EMARK] 2006 Nr. 23 E. 3.2; EMARK 2001 Nr. 21 E. 9).</w:t>
      </w:r>
    </w:p>
    <w:p>
      <w:r>
        <w:rPr>
          <w:b/>
        </w:rPr>
        <w:t>E. 7.3</w:t>
      </w:r>
    </w:p>
    <w:p>
      <w:r>
        <w:t>Ist die asylsuchende Person nicht im Besitz einer Aufenthalts- oder Nie- derlassungsbewilligung, ist im Asyl- und Wegweisungsverfahren mit Blick auf die mögliche Zuständigkeit der kantonalen Ausländerbehörde daher vorfrageweise zu prüfen, ob die asylsuchende Person sich im Sinne von Art. 14 Abs. 1 AsylG auf einen grundsätzlichen Anspruch auf Erteilung ei- ner Aufenthaltsbewilligung berufen kann.</w:t>
      </w:r>
    </w:p>
    <w:p>
      <w:r>
        <w:rPr>
          <w:b/>
        </w:rPr>
        <w:t>E. 7.4</w:t>
      </w:r>
    </w:p>
    <w:p>
      <w:r>
        <w:t>Soweit nicht das Gesetz oder das Freizügigkeitsabkommen einen An- spruch auf Erteilung einer Aufenthaltsbewilligung vermittelt, kommt als An- spruchsgrundlage Art. 8 EMRK in Betracht, wobei diesbezüglich die bun- desgerichtliche Rechtsprechung massgeblich ist (vgl. EMARK 2001 Nr. 21 E. 8a und b sowie E. 9; EMARK 2005 Nr. 3 E. 3.1; BGE 135 I 143 E. 1.3.1 und 3.1, 130 II 281 E. 3.1). Die im Asylverfahren angeordnete Wegweisung</w:t>
      </w:r>
    </w:p>
    <w:p>
      <w:r>
        <w:t>E-1664/2023 Seite 7 wird demzufolge praxisgemäss aufgehoben, wenn ein potenzieller An- spruch gestützt auf Art. 8 EMRK vorfrageweise bejaht wird, die betroffene Person an die zuständige kantonale Ausländerbehörde ein Gesuch um Er- teilung einer Aufenthaltsbewilligung gerichtet hat sowie dieses Gesuch noch hängig ist (vgl. BVGE 2013/37 E. 4.4.2.2). Hat die kantonale Auslän- derbehörde es bereits (rechtskräftig) abgelehnt, gestützt auf Art. 8 EMRK eine Aufenthaltsbewilligung zu erteilen, so haben sich die Asylbehörden bei der Prüfung der Zulässigkeit des Wegweisungsvollzugs nicht mehr mit die- ser Norm zu befassen (vgl. EMARK 2001 Nr. 21 E. 12b und c sowie E. 14a). Ergibt die vorfrageweise Prüfung hingegen, dass sich die asylsu- chende Person auf einen grundsätzlichen Anspruch auf Erteilung einer Auf- enthaltsbewilligung berufen kann, ist sie im Asyl- und Wegweisungsverfah- ren darauf hinzuweisen, dass sie ein entsprechendes Bewilligungsgesuch bei der zuständigen kantonalen Ausländerbehörde einzureichen hat.</w:t>
      </w:r>
    </w:p>
    <w:p>
      <w:r>
        <w:rPr>
          <w:b/>
        </w:rPr>
        <w:t>E. 8.1</w:t>
      </w:r>
    </w:p>
    <w:p>
      <w:r>
        <w:t>Das Gericht kommt nach Durchsicht der Akten zum Schluss, dass die vorinstanzliche Verfügung zu bestätigen ist. Zur Vermeidung von Wieder- holungen kann vorab auf die zutreffenden Erwägungen verwiesen werden (angefochtene Verfügung S. 3 ff., s.o. E. 5.1). Die Ausführungen in der Be- schwerde sind nicht geeignet, um zu einer anderen Einschätzung zu ge- langen. Als wesentlich erachtet das Gericht Folgendes:</w:t>
      </w:r>
    </w:p>
    <w:p>
      <w:r>
        <w:rPr>
          <w:b/>
        </w:rPr>
        <w:t>E. 8.2</w:t>
      </w:r>
    </w:p>
    <w:p>
      <w:r>
        <w:t>Vorliegend verfügt die Beschwerdeführerin weder über eine ausländer- rechtliche Aufenthalts- oder Niederlassungsbewilligung noch über einen selbständigen Anspruch auf Erteilung einer Aufenthaltsbewilligung.</w:t>
      </w:r>
    </w:p>
    <w:p>
      <w:r>
        <w:rPr>
          <w:b/>
        </w:rPr>
        <w:t>E. 8.3</w:t>
      </w:r>
    </w:p>
    <w:p>
      <w:r>
        <w:t>Entgegen der in der Beschwerde vertretenen Ansicht, kann die Be- schwerdeführerin aus dem in Art. 44 AsylG verankerten Grundsatz der Ein- heit der Familie bezüglich der asylrechtlichen Wegweisung nichts für sich ableiten (vgl. zu den Anwendungsbeispielen EMARK 1995 Nr. 24, E. 10 und 11; ebenso EMARK 2004 Nr.12 E. 7.b). Art. 44 AsylG bezieht sich gerade nicht auf Fragen der Familieneinheit betreffend Personen mit einem ausländerrechtlich geregelten Aufenthalt; diesbezüglich sind vielmehr die Regelungen des Ausländerrechts, mithin des AIG, einschlägig (vgl. auch dazu bereits EMARK 1995 Nr. 24 E. 11.b S. 232). Eine Prüfung der im Asylgesetz vorgesehenen Berücksichtigung der Einheit der Familie ge- mäss Art. 44 AsylG gebot sich daher vorliegend nicht, weil der Ehemann der Beschwerdeführerin nicht vorläufig aufgenommen ist, sondern über eine ausländerrechtliche Aufenthaltsbewilligung verfügt.</w:t>
      </w:r>
    </w:p>
    <w:p>
      <w:r>
        <w:t>E-1664/2023 Seite 8</w:t>
      </w:r>
    </w:p>
    <w:p>
      <w:r>
        <w:rPr>
          <w:b/>
        </w:rPr>
        <w:t>E. 8.4.1</w:t>
      </w:r>
    </w:p>
    <w:p>
      <w:r>
        <w:t>Die Beschwerdeführerin beruft sich auf die Beziehung zu ihrem Ehe- mann. Diesem wurde am (…) 2010 in Anwendung der ausländerrechtli- chen Bestimmungen eine Aufenthaltsbewilligung Status B in der Schweiz erteilt. Bezüge zum Asylrecht betreffend Ehemann sind aus den Akten nicht ersichtlich; Entsprechendes wird auch nicht geltend gemacht.</w:t>
      </w:r>
    </w:p>
    <w:p>
      <w:r>
        <w:rPr>
          <w:b/>
        </w:rPr>
        <w:t>E. 8.4.2</w:t>
      </w:r>
    </w:p>
    <w:p>
      <w:r>
        <w:t>Sofern auf Beschwerdeebene ausgeführt wird, der Ehemann habe einen Anspruch auf Erteilung einer Niederlassungsbewilligung Status C, enthält sich das Gericht weiterer Ausführungen, da eine solche bisher of- fensichtlich nicht erteilt wurde.</w:t>
      </w:r>
    </w:p>
    <w:p>
      <w:r>
        <w:rPr>
          <w:b/>
        </w:rPr>
        <w:t>E. 8.4.3</w:t>
      </w:r>
    </w:p>
    <w:p>
      <w:r>
        <w:t>Den Akten ist zu entnehmen, dass eine Wohnsitzanmeldung respek- tive ein Gesuch um Familiennachzug von den kantonalen Behörden mit Entscheid vom 13. Oktober 2022 nicht anhand genommen wurde (SEM- Akten […]-29/2). Dabei wurde festgehalten, gemäss Art. 14 Abs. 1 AsylG könne eine asylsuchende Person ab Einreichung des Asylgesuchs bis zur Ausreise nach einer rechtskräftig angeordneten Wegweisung, nach einem Rückzug des Asylgesuchs oder bis zur Anordnung einer Ersatzmass- nahme bei nicht durchführbarem Vollzug kein Verfahren um Erteilung einer ausländerrechtlichen Aufenthaltsbewilligung einleiten, ausser es bestehe ein Anspruch auf deren Erteilung, wie ihn beispielsweise Art. 42 und Art. 43 des Bundesgesetzes über die Ausländerinnen und Ausländer und über die Integration (AIG) verleihen würden. Da der Ehemann der Beschwerdefüh- rerin über eine nicht aus dem Asylrecht abgeleitete Aufenthaltsbewilligung (B-Bewilligung) in der Schweiz verfüge, welche nicht auf einem gefestigten Rechtsanspruch beruhe, liege keine solche Konstellation vor und daher habe die Beschwerdeführerin auch keinen offensichtlichen Anspruch auf Erteilung einer Aufenthaltsbewilligung. Es kann festgestellt werden, dass die für die Prüfung eines Anspruchs aus Familieneinheit grundsätzlich zu- ständige Behörde sich erst vor kurzem mit ihrem Begehren befasst und entschieden hat, ein offensichtlicher Anspruch liege nicht vor.</w:t>
      </w:r>
    </w:p>
    <w:p>
      <w:r>
        <w:rPr>
          <w:b/>
        </w:rPr>
        <w:t>E. 8.4.4</w:t>
      </w:r>
    </w:p>
    <w:p>
      <w:r>
        <w:t>Das Gericht teilt diese Ansicht, dass sich ein unbedingter Anspruch auf Erteilung einer Aufenthaltsbewilligung vorliegend nicht ergibt. Weder ist vorliegend Art. 42 AIG (Familiennachzug für Familienangehörige von Schweizerinnen und Schweizern) noch Art. 44 AIG (Familiennachzug für Ehegatten und Kinder von Personen mit Niederlassungsbewilligung) ein- schlägig.</w:t>
      </w:r>
    </w:p>
    <w:p>
      <w:r>
        <w:t>E-1664/2023 Seite 9</w:t>
      </w:r>
    </w:p>
    <w:p>
      <w:r>
        <w:rPr>
          <w:b/>
        </w:rPr>
        <w:t>E. 8.4.5</w:t>
      </w:r>
    </w:p>
    <w:p>
      <w:r>
        <w:t>Soweit nicht das Gesetz oder das Freizügigkeitsabkommen ei- nen Anspruch auf Erteilung einer Aufenthaltsbewilligung vermittelt, kom- men als Anspruchsgrundlage Art. 8 EMRK und Art. 13 Abs. 1 BV in Be- tracht, wobei diesbezüglich die bundesgerichtliche Rechtsprechung mass- geblich ist (vgl. EMARK 2001 Nr. 21 E. 8a und b sowie E. 9). Diese Best- immungen gewährleisten das Recht auf Achtung des Privat- und Familien- lebens; die Garantien können verletzt sein, wenn einer ausländischen Per- son deren Familienangehörige in der Schweiz weilen, die Anwesenheit un- tersagt und damit das Familienleben in der Schweiz vereitelt wird. Das Fa- milienmitglied von dem eine Bewilligung abgeleitet werden soll, muss aber, damit eine Verletzung überhaupt in Betracht gezogen werden kann, über ein gefestigtes Anwesenheitsrecht in der Schweiz verfügen oder über eine Aufenthaltsbewilligung, die ihrerseits auf einem gefestigten Rechtsan- spruch beruht (vgl. BGE 130 II 281 E. 3.1 S. 285; BGE 126 II 335 E. 2a S. 339 f. m.w.H.). Ohne einer vertieften Prüfung vorgreifen zu wollen, ist (im Sinne einer vor- frageweisen Prüfung) festzuhalten, dass sich den Akten des Asylverfah- rens der Beschwerdeführerin keine substanziierten Hinweise entnehmen lassen, wonach der Ehemann der Beschwerdeführerin aufgrund einer star- ken Verwurzelung in die hiesigen Verhältnisse im Sinne der bundesgericht- lichen Rechtsprechung bereits über einen gefestigten Aufenthalt verfügen könnte (vgl. BGE 130 II 281 E. 3.2.1 S. 286 m.w.H.) und deshalb entspre- chende Ansprüche geltend machen kann. Der Hinweis in der Beschwerde- eingabe, der Ehemann sei in der Schweiz «beruflich, sprachlich und sozial bestens integriert» (vgl. Beschwerdeschrift, Bst. C Ziff. 7) genüg als Beleg nicht.</w:t>
      </w:r>
    </w:p>
    <w:p>
      <w:r>
        <w:rPr>
          <w:b/>
        </w:rPr>
        <w:t>E. 8.4.6</w:t>
      </w:r>
    </w:p>
    <w:p>
      <w:r>
        <w:t>Mit der Vorinstanz ist daher festzustellen, dass es der Beschwerde- führerin und ihrem Ehegatten freisteht, nach Abschluss des Asylverfahrens (erneut) ein Gesuch um ausländerrechtliche Familienvereinigung unter dem Titel von Art. 44 AIG (Familiennachzug für Ehegatten und Kinder von Personen mit Aufenthaltsbewilligung) an die kantonale Behörde zu richten. Diese wird etwaige Ansprüche auch im Lichte des Art. 8 EMRK und 13 Abs. 1 BV prüfen; es ist der Beschwerdeführerin zuzumuten, den Ausgang des Bewilligungsverfahrens in ihrem Heimatstaat abzuwarten.</w:t>
      </w:r>
    </w:p>
    <w:p>
      <w:r>
        <w:rPr>
          <w:b/>
        </w:rPr>
        <w:t>E. 8.5</w:t>
      </w:r>
    </w:p>
    <w:p>
      <w:r>
        <w:t>Die angeordnete Wegweisung der Beschwerdeführerin ist nach dem Gesagten zu bestätigen.</w:t>
      </w:r>
    </w:p>
    <w:p>
      <w:r>
        <w:t>E-1664/2023 Seite 10</w:t>
      </w:r>
    </w:p>
    <w:p>
      <w:r>
        <w:rPr>
          <w:b/>
        </w:rPr>
        <w:t>E. 9.1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Der Vollzug der Wegweisung ist vorliegend in Beachtung dieser massge- blichen völker- und landesrechtlichen Bestimmungen zulässig.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 Sodann ergeben sich weder aus den Aussagen der Beschwerdeführerin noch aus den Akten Anhaltspunkte dafür, dass sie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die Beschwerdeführerin eine konkrete Gefahr («real risk») nach- weisen oder glaubhaft machen, dass ihr im Fall einer Rückschiebung Folter</w:t>
      </w:r>
    </w:p>
    <w:p>
      <w:r>
        <w:t>E-1664/2023 Seite 11 oder unmenschliche Behandlung drohen würde (vgl. Urteil des EGMR Saadi gegen Italien vom 28. Februar 2008, Grosse Kammer 37201/06, §§ 124–127 m.w.H.). Nachdem es der Beschwerdeführerin nicht gelungen ist, eine Verfolgung nachzuweisen oder auch nur glaubhaft zu machen, ist diese Voraussetzung nicht erfüllt. Ferner lässt die allgemeine Menschen- rechtssituation im Gebiet der ARK den Wegweisungsvollzug zum heutigen Zeitpunkt nicht als unzulässig erscheinen (vgl. den als Referenzurteil publi- zierten Entscheid des Bundesverwaltungsgerichts [BVGer] E-3737/2015 vom 14. Dezember 2015 E. 6.3, mit Hinweis auf E-847/2014 vom 13. April 2015; vgl. E-6504/2018 vom 11. Dezember 2018 E. 7.2.2). Nach dem Ge- 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In seinem Referenzurteil E-3737/2015 vom 14. Dezember 2015 (E. 7.4) bestätigte das Bundesverwaltungsgericht seine in BVGE 2008/5 publizierte Praxis zur Frage der Zumutbarkeit des Wegweisungsvollzugs in die kurdischen Provinzen im Nordirak. Es hielt dabei Folgendes fest: In den vier Provinzen der ARK – das betreffende Gebiet wird seit Anfang 2015 durch die Provinzen Dohuk, Erbil, Suleimaniya sowie der von Letzterer ab- gespalteten Provinz Halabja gebildet – sei nicht von einer Situation allge- meiner Gewalt im Sinne von Art. 83 Abs. 4 AIG auszugehen, und es lägen keine konkreten Anhaltspunkte dafür vor, dass sich dies in absehbarer Zeit massgeblich ändern würde. Diese Einschätzung hat nach wie vor Gültig- keit. Die langjährige Praxis im Sinne von BVGE 2008/5 für aus der ARK stammende Kurdinnen und Kurden bleibt somit weiterhin anwendbar. Be- sonderes Gewicht ist angesichts der Belastung der behördlichen Infra- strukturen durch im Irak intern Vertriebene («Internally Displaced Persons» [IDPs]) dem Vorliegen begünstigender individueller Faktoren beizumessen (vgl. u.a. Urteile des BVGer D-2633/2022 vom 9. September 2022 E. 8.3.3; E-4181/2019 vom 20. September 2021 E. 7.4.2; E-5810/2020 vom 18. Ja- nuar 2021 E. 7.3.3; BVGE 2008/5 E. 7.5). Die Anordnung des Wegwei- sungsvollzugs setzt insbesondere voraus, dass die betreffenden Personen ursprünglich aus der Region stammen oder längere Zeit dort gelebt haben und dort über ein soziales Beziehungsnetz (Familie, Verwandtschaft oder</w:t>
      </w:r>
    </w:p>
    <w:p>
      <w:r>
        <w:t>E-1664/2023 Seite 12 Bekanntenkreis) oder über Beziehungen zu den herrschenden Parteien verfügen.</w:t>
      </w:r>
    </w:p>
    <w:p>
      <w:r>
        <w:rPr>
          <w:b/>
        </w:rPr>
        <w:t>E. 9.3.2</w:t>
      </w:r>
    </w:p>
    <w:p>
      <w:r>
        <w:t>Die Beschwerdeführerin lebte bis zu ihrer Ausreise im Juni 2022 in Dohuk beziehungsweise B._______. Gemäss eigenen Aussagen verfügt sie über zahlreiche Familienmitglieder in Dohuk beziehungsweise der ARK (SEM-Vorhaben […]-8/10 F2.01; […]-21/8 F12 ff., 37 f.). Demnach kann davon ausgegangen werden, dass sie dort über ein tragfähiges Bezie- hungsnetz verfügt, auf dessen Unterstützung sie zählen kann. Es liegen überdies keine Anhaltspunkte für relevante gesundheitliche Probleme vor. Schliesslich verfügt sie über eine gute Schulbildung (SEM-Vorhaben […]- 21/8 F17). In Bezug auf die Schwangerschaft ist festzuhalten, dass diese einem Wegweisungsvollzug nicht entgegensteht, nachdem der Geburtster- min offenbar im (…) 2023 ist und der Ehemann der Beschwerdeführerin sie auch bei einer Rückkehr in ihren Heimatstaat unterstützen und bei Bedarf besuchen kann. Aus den Akten ergeben sich ferner keine Hinweise auf Reiseunfähigkeit.</w:t>
      </w:r>
    </w:p>
    <w:p>
      <w:r>
        <w:rPr>
          <w:b/>
        </w:rPr>
        <w:t>E. 9.3.3</w:t>
      </w:r>
    </w:p>
    <w:p>
      <w:r>
        <w:t>Insgesamt sind keine Aspekte ersichtlich, die darauf schliessen las- sen würden, dass die Beschwerdeführenden bei einer Rückkehr aus per- sönlichen Gründen wirtschaftlicher, sozialer oder gesundheitlicher Art in eine existenzielle Notlage geraten würden. Das Vorbringen, ihre Familie müsste sich bei ihrer Rückkehr für sie schämen, weil sie verheiratet sei aber nicht mit ihrem Ehemann zusammenlebe, vermag an dieser Einschät- zung nichts zu ändern.</w:t>
      </w:r>
    </w:p>
    <w:p>
      <w:r>
        <w:rPr>
          <w:b/>
        </w:rPr>
        <w:t>E. 9.3.4</w:t>
      </w:r>
    </w:p>
    <w:p>
      <w:r>
        <w:t>Nach dem Gesagten erweist sich der Vollzug der Wegweisung auch als zumutbar.</w:t>
      </w:r>
    </w:p>
    <w:p>
      <w:r>
        <w:rPr>
          <w:b/>
        </w:rPr>
        <w:t>E. 9.4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w:t>
      </w:r>
    </w:p>
    <w:p>
      <w:r>
        <w:t>E-1664/2023 Seite 13 sowie vollständig feststellt (Art. 106 Abs. 1 AsylG) und – soweit diesbezüg- lich überprüfbar – angemessen ist. Die Beschwerde ist abzuweisen.</w:t>
      </w:r>
    </w:p>
    <w:p>
      <w:r>
        <w:rPr>
          <w:b/>
        </w:rPr>
        <w:t>E. 11</w:t>
      </w:r>
    </w:p>
    <w:p>
      <w:r>
        <w:t>Bei diesem Ausgang des Verfahrens sind die Kosten der Beschwerdeführerin aufzuerlegen (Art. 63 Abs. 1 VwVG) und auf insge- samt Fr. 750.– festzusetzen (Art. 1–3 des Reglements vom 21. Februar 2008 über die Kosten und Entschädigungen vor dem Bundesverwaltungs- gericht [VGKE, SR 173.320.2]). Diese Kosten sind mit dem am 5. Mai 2023 geleisteten Kostenvorschuss in gleicher Höhe gedeckt.</w:t>
      </w:r>
    </w:p>
    <w:p>
      <w:r>
        <w:t>(Dispositiv nächste Seite)</w:t>
      </w:r>
    </w:p>
    <w:p>
      <w:r>
        <w:t>E-1664/2023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