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E-1662/2023 vom 30. März 2023</w:t>
      </w:r>
    </w:p>
    <w:p>
      <w:r>
        <w:t>Bundesverwaltungsgericht, 2023-03-30, DE</w:t>
      </w:r>
    </w:p>
    <w:p>
      <w:r>
        <w:rPr>
          <w:b/>
        </w:rPr>
        <w:t xml:space="preserve">Quelle: </w:t>
      </w:r>
      <w:r>
        <w:t>https://mcp.opencaselaw.ch/entscheid/bvger_E-1662_2023</w:t>
      </w:r>
    </w:p>
    <w:p>
      <w:r>
        <w:t>FR: TAF E-1662/2023 du 30 mars 2023</w:t>
      </w:r>
    </w:p>
    <w:p>
      <w:r>
        <w:t>IT: TAF E-1662/2023 del 30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einen Schriftenwechsel verzichtet.</w:t>
      </w:r>
    </w:p>
    <w:p>
      <w:r>
        <w:rPr>
          <w:b/>
        </w:rPr>
        <w:t>E. 3.1</w:t>
      </w:r>
    </w:p>
    <w:p>
      <w:r>
        <w:t>In der Beschwerde werden formelle Rügen erhoben. Diese sind vorab zu prüfen, da sie allenfalls geeignet sein könnten, eine Kassation der vorinstanzlichen Verfügung zu bewirken (vgl. BVGE 2013/34 E. 4.2).</w:t>
      </w:r>
    </w:p>
    <w:p>
      <w:r>
        <w:rPr>
          <w:b/>
        </w:rPr>
        <w:t>E. 3.2</w:t>
      </w:r>
    </w:p>
    <w:p>
      <w:r>
        <w:t>Der Beschwerdeführer rügt, sein psychischer Gesundheitszustand sei nicht rechtsgenügend abgeklärt worden. Das SEM habe sodann die Arztberichte falsch gewürdigt sowie bei der Prüfung der Anwendung der Souveränitätsklausel weder seine Vulnerabilität noch seine Erlebnisse in Kroatien berücksichtigt und damit den Ermessensspielraum unterschritten.</w:t>
      </w:r>
    </w:p>
    <w:p>
      <w:r>
        <w:rPr>
          <w:b/>
        </w:rPr>
        <w:t>E. 3.3</w:t>
      </w:r>
    </w:p>
    <w:p>
      <w:r>
        <w:t>Gemäss Art. 29 VwVG haben die Parteien Anspruch auf rechtliches Gehör. Dieser Anspruch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Die unrichtige oder unvollständige Feststellung des rechtserheblichen Sachverhalts bildet einen Beschwerdegrund (Art. 106 Abs. 1 Bst. b AsylG). Unrichtig ist die Sachverhaltsfeststellung, wenn der Verfügung ein falscher und aktenwidriger Sachverhalt zugrunde gelegt worden ist oder Beweise falsch gewürdigt worden sind; unvollständig ist sie, wenn nicht alle für den Entscheid rechtswesentlichen Sachumstände berücksichtigt worden sind (vgl. BVGE 2016/2 E. 4.3).</w:t>
      </w:r>
    </w:p>
    <w:p>
      <w:r>
        <w:rPr>
          <w:b/>
        </w:rPr>
        <w:t>E. 3.4</w:t>
      </w:r>
    </w:p>
    <w:p>
      <w:r>
        <w:t>Anlässlich des Dublin-Gesprächs gab der Beschwerdeführer in medizinischer Hinsicht an, schlecht zu schlafen und deswegen Schlaftabletten einzunehmen, Schmerzen im (...) sowie gelegentlich aufgrund der Erlebnisse in seiner Heimat Albträume zu haben (vgl. act. 14, S. 2 f.). Denaktenkundigen Arztberichten vom (...) Dezember 2022 (vgl. act. 21), (...)Januar 2023 (act. 22), dem Verlaufsblatt der (...) (vgl. act. 23) sowie der Korrespondenz des SEM mit dem Pflegedienst des BAZ E._______ (vgl. act. 25) ist zu entnehmen, dass der Beschwerdeführer im Wesentlichen an einer (...) und (...) respektive (...) sowie an (...) leidet und keine weiteren Arzttermine geplant waren. Ebendiese Dokumente und Befunde legte das SEM seinem Entscheid zugrunde und berücksichtigte diese in rechtsgenügender und korrekter Weise. Allein aus dem Umstand, dass die Vorinstanz die individuellen Vorbringen oder die Situation in Kroatien nicht so beurteilt wie vom Beschwerdeführer gewünscht, und sie aus den sich bei den Akten befindenden Unterlagen nicht die gleichen Schlüsse zieht, lässt noch nicht auf eine Verletzung der Begründungspflicht schliessen; vielmehr handelt es sich dabei um eine materielle Frage. Ferner erwiesen sich weitere Abklärungen in Bezug auf den psychischen Gesundheitszustand als nicht angezeigt. Die bestehenden (Verdachts-) Diagnosen und sich in den Akten befindenden Informationen wurden vom SEM zu Recht als ausreichend beurteilt, um die Zulässigkeit respektive Zumutbarkeit der Überstellung nach Kroatien in rechtsgenügender Weise beurteilen zu können. Es ist nicht von einer unvollständigen Sachverhaltsfeststellung auszugehen. Schliesslich hat die Vorinstanz ihren Verzicht auf die Anwendung der Souveränitätsklausel unter Berücksichtigung seiner medizinischen Probleme sowie der geschilderten schwierigen Situation in Kroatien ausführlich begründet (vgl. angefochtene Verfügung S. 7 f.). Ob die Vorinstanz ihr Ermessen hierbei gesetzeskonform ausgeübt hat, ist nachfolgend zu prüfen (vgl. E. 4.7.4).</w:t>
      </w:r>
    </w:p>
    <w:p>
      <w:r>
        <w:rPr>
          <w:b/>
        </w:rPr>
        <w:t>E. 3.5</w:t>
      </w:r>
    </w:p>
    <w:p>
      <w:r>
        <w:t>Nachdem auch anderweitig keine Hinweise auf eine Verletzung der Prüfungs- oder Begründungspflicht beziehungsweise des Anspruchs auf rechtliches Gehör festgestellt werden können, besteht keine Veranlassung, die Verfügung aus formellen Gründen aufzuheben und die Sache an die Vorinstanz zurückzuweisen.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Art. 23-25 Dublin-III-VO) findet grundsätzlich keine (erneute) Zuständigkeitsprüfung nach Kapitel III statt (vgl. zum Ganzen BVGE 2017 VI/5 E. 6.2 und 8.2.1 m.w.H.).</w:t>
      </w:r>
    </w:p>
    <w:p>
      <w:r>
        <w:rPr>
          <w:b/>
        </w:rPr>
        <w:t>E. 4.3</w:t>
      </w:r>
    </w:p>
    <w:p>
      <w:r>
        <w:t>Der nach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Der Beschwerdeführer bestreitet nicht, in Kroatien ein Asylgesuch gestellt zu haben. Nachdem die kroatischen Behörden innert der in Art. 25 Abs. 1 Dublin-III-VO festgelegten Frist dem Wiederaufnahmegesuch des SEM zugestimmt haben, ist die Zuständigkeit Kroatiens grundsätzlich gegeben. Dies wird vom Beschwerdeführer auch nicht bestritten.</w:t>
      </w:r>
    </w:p>
    <w:p>
      <w:r>
        <w:rPr>
          <w:b/>
        </w:rPr>
        <w:t>E. 4.6</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4.6.1</w:t>
      </w:r>
    </w:p>
    <w:p>
      <w:r>
        <w:t>Kroatien ist Signatarstaat der EMRK, der FoK und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im Sinne der Praxis des Bundesverwaltungsgerichts zutreffend dargelegt, dass aktuell, auch unter Würdigung von kritischen Berichten nationaler und internationaler Organisationen betreffend das kroatische Asylverfahren,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die Urteile des BVGer F-37/2023 vom 6. Januar 2023 E. 6.2 und D-5976/2022 vom 5. Januar 2023 E. 7.2, m.w.H.). Auch unter Berücksichtigung der vom Beschwerdeführer anlässlich des Dublin-Gesprächs und in der Beschwerdeschrift behaupteten Vorkommnisse (er sei von Polizisten geschlagen, bestohlen und mit der Waffe bedroht worden, im Asylzentrum sei er schlecht behandelt worden, es habe zu wenig Essen gegeben und er habe sich nicht frei bewegen dürfen) ist nicht davon auszugehen, Kroatien verstosse systematisch gegen seine vertraglichen Verpflichtungen. Die vom Beschwerdeführer für die Zeit seines Aufenthalts in Kroatien geltend gemachten Misshandlungen durch Polizisten sowie die schlechte Behandlung durch die Behörden rechtfertigen nicht, davon auszugehen, dass er bei einer Rückkehr mit hoher Wahrscheinlichkeit Opfer einer unmenschlichen oder erniedrigenden Behandlung im Sinne von Art. 3 EMRK, Art. 3 FoK oder Art. 4 EU-Grundrechtecharte würde. Bei Fehlverhalten einzelner Beamter könnte er sich zudem an die zuständigen kroatischen Stellen wenden. Es ist auch nicht davon auszugehen, dass er bei einer Wegweisung nach Kroatien in eine existenzielle Notlage geraten könnte.</w:t>
      </w:r>
    </w:p>
    <w:p>
      <w:r>
        <w:rPr>
          <w:b/>
        </w:rPr>
        <w:t>E. 4.6.2</w:t>
      </w:r>
    </w:p>
    <w:p>
      <w:r>
        <w:t>Unter diesen Umständen ist die Anwendung von Art. 3 Abs. 2 Dublin-III-VO nicht gerechtfertigt.</w:t>
      </w:r>
    </w:p>
    <w:p>
      <w:r>
        <w:rPr>
          <w:b/>
        </w:rPr>
        <w:t>E. 4.7.1</w:t>
      </w:r>
    </w:p>
    <w:p>
      <w:r>
        <w:t>Der Beschwerdeführer beruft sich darauf, dass ihn die Überstellung nach Kroatien einer Gefahr für seine Gesundheit aussetze und damit Art. 3 EMRK verletze .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4.7.2</w:t>
      </w:r>
    </w:p>
    <w:p>
      <w:r>
        <w:t>Eine solche Situation ist vorliegend nicht gegeben. Auch wenn das Gericht die psychischen Probleme des Beschwerdeführers mit kürzlich erfolgter Akzentuierung nach der Entscheideröffnung nicht verkennt, vermag sein Gesundheitszustand eine Unzulässigkeit im Sinne dieser restriktiven Rechtsprechung nicht zu rechtfertigen. Die gesundheitlichen Probleme sind auch nicht von einer derartigen Schwere, dass aus humanitären Gründen von einer Überstellung abgesehen werden müsste, selbst wenn sich im Rahmen des Klinikaufenthalts die bisherige (Verdachts-) Diagnose einer (...) bestätigen sollte. Kroatien verfügt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Nebst den staatlichen Einrichtungen bieten auch Nichtregierungsorganisationen Hilfestellung bei der psychologischen Betreuung von Asylsuchenden an, womit von einem genügenden Behandlungsangebot auszugehen ist (vgl. Urteile des BVGer D-5422/2022 vom 23. Januar 2023 E. 9.3.2, D-5623/2022 vom 12. Dezember 2022 E. 6.2.2 und D-5299/2022 vom 30. November 2022 E. 7.2 m.v.H.). Im Übrigen stellt eine allfällige Suizidalität des Beschwerdeführers gemäss Rechtsprechung des Bundesverwaltungsgerichts - und wie vom SEM richtigerweise festgestellt - für sich alleine kein Vollzugshindernis dar.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(inkl. allenfalls notwendige medizinische Behandlungen) informieren (vgl. Art. 31 f. Dublin-III-VO).</w:t>
      </w:r>
    </w:p>
    <w:p>
      <w:r>
        <w:rPr>
          <w:b/>
        </w:rPr>
        <w:t>E. 4.7.3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an Stelle vieler Urteil des BVGer D-254/2023 vom 8. Februar 2023 E. 7.2.5). Vorliegend bestehen - entgegen der in der Beschwerdeschrift (vgl. Ziff. 3.4) vertretenen Auffassung - keine Gründe, die ein Abweichen von dieser Regel gebieten würden.</w:t>
      </w:r>
    </w:p>
    <w:p>
      <w:r>
        <w:rPr>
          <w:b/>
        </w:rPr>
        <w:t>E. 4.7.4</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Wie vorstehend erwähnt (vgl. E. 3.4) hat die Vorinstanz ihren Verzicht auf die Anwendung der Souveränitätsklausel unter Berücksichtigung der medizinischen Probleme des Beschwerdeführers sowie der geschilderten schwierigen Situation in Kroatien ausführlich begründet. Die angebliche Misshandlung durch kroatische Polizisten als mögliche Mitursache seiner psychischen Probleme wurde an dieser Stelle zwar nicht explizit erwähnt, ist aber in der ausführlichen Würdigung seiner medizinischen Probleme ohne Weiteres als mitberücksichtigt zu betrachten. Das SEM hat das Vorliegen humanitärer Gründe für einen Selbsteintritt im Rahmen seines Ermessens verneint, was für das Gericht nach dem soeben Gesagten inhaltlich nicht überprüfbar ist. Das Gericht enthält sich deshalb in diesem Zusammenhang weiterer Äusserungen.</w:t>
      </w:r>
    </w:p>
    <w:p>
      <w:r>
        <w:rPr>
          <w:b/>
        </w:rPr>
        <w:t>E. 4.8</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 Der Vollständigkeit halber ist festzuhalten, dass die Dublin-III-VO den Schutzsuchenden kein Recht einräumt, den ihren Antrag prüfenden Staat selber auszuwählen (vgl. auch BVGE 2010/45 E. 8.3).</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6</w:t>
      </w:r>
    </w:p>
    <w:p>
      <w:r>
        <w:t>Nach dem Gesagten ist die Beschwerde abzuweisen und die Verfügung des SEM zu bestätigen. Eine Rückweisung der Sache an die Vorinstanz ist nicht angezeigt.</w:t>
      </w:r>
    </w:p>
    <w:p>
      <w:r>
        <w:rPr>
          <w:b/>
        </w:rPr>
        <w:t>E. 7.1</w:t>
      </w:r>
    </w:p>
    <w:p>
      <w:r>
        <w:t>Mit vorliegendem Urteil ist das Beschwerdeverfahren abgeschlossen. Die Anträge auf Erteilung der aufschiebenden Wirkung und Befreiung von der Kostenvorschusspflicht erweisen sich somit als gegenstandslos. Der angeordnete Vollzugsstopp fällt dahin.</w:t>
      </w:r>
    </w:p>
    <w:p>
      <w:r>
        <w:rPr>
          <w:b/>
        </w:rPr>
        <w:t>E. 7.2</w:t>
      </w:r>
    </w:p>
    <w:p>
      <w:r>
        <w:t>Das mit der Beschwerde gestellte Gesuch um Gewährung der unentgeltlichen Prozessführung ist abzuweisen, da die Begehren des Beschwerdeführers - wie sich aus den vorstehenden Erwägungen ergibt - als aussichtlos zu bezeichnen waren, weshalb die Voraussetzungen von Art. 65 Abs. 1 VwVG nicht erfüllt sind.</w:t>
      </w:r>
    </w:p>
    <w:p>
      <w:r>
        <w:rPr>
          <w:b/>
        </w:rPr>
        <w:t>E. 7.3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