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E-165/2016 vom 14. Januar 2016</w:t>
      </w:r>
    </w:p>
    <w:p>
      <w:r>
        <w:t>Bundesverwaltungsgericht, 2016-01-14, DE</w:t>
      </w:r>
    </w:p>
    <w:p>
      <w:r>
        <w:rPr>
          <w:b/>
        </w:rPr>
        <w:t xml:space="preserve">Quelle: </w:t>
      </w:r>
      <w:r>
        <w:t>https://mcp.opencaselaw.ch/entscheid/bvger_E-165_2016</w:t>
      </w:r>
    </w:p>
    <w:p>
      <w:r>
        <w:t>FR: TAF E-165/2016 du 14 janvier 2016</w:t>
      </w:r>
    </w:p>
    <w:p>
      <w:r>
        <w:t>IT: TAF E-165/2016 del 14 gennaio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 unter Vorbehalt von E. 2.2 - einzutreten.</w:t>
      </w:r>
    </w:p>
    <w:p>
      <w:r>
        <w:rPr>
          <w:b/>
        </w:rPr>
        <w:t>E. 1.4</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1.5</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Nichteintretensentscheids und damit auch nicht des vorliegenden Verfahrens. Auf die diesbezüglichen Begehren in der Beschwerde ist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 Dublin-III-VO zur Anwendung. Demnach prüft das SEM zur Bestimmung des staatsvertraglich zuständigen Staates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 Februar 2014, Wien 2014, K4 zu Art. 7). Im Rahmen eines Wiederaufnahmeverfahrens (engl.: take back) findet demgegenüber grundsätzlich keine (erneute) Zuständigkeitsprüfung nach Kapitel III statt (vgl. BVGE 2012/4 E. 3.2.1 m.w.H.).</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Den vorliegenden Akten ist zu entnehmen (vgl. Ausführungen des Beschwerdeführers, A3/11 S. 4, sowie Abgleich mit der europäischen Fingerabdruck-Datenbank [Eurodac], A2/2), dass der Beschwerdeführer am 6. März 2015 in Italien ein Asylgesuch gestellt hatte. Das SEM ersuchte am 8. Dezember 2015 gestützt auf Art. 18 Abs. 1 Bst. d Dublin-III-VO die italienischen Behörden um Übernahme des Beschwerdeführers; jene liessen das Übernahmeersuchen innert der in Art. 25 Abs. 1 Dublin-III-VO vorgesehenen Frist unbeantwortet, womit sie ihre Zuständigkeit implizit anerkannten (Art. 25 Abs. 2 Dublin-III-VO). Im Übrigen führte die Vorinstanz zutreffend aus, dass Italien selbst im Falle eines bereits rechtskräftig abgeschlossenen Asylverfahrens weiterhin bis zu einem allfälligen Wegweisungsvollzug für das Verfahren des Beschwerdeführers verantwortlich bleibt. Die grundsätzliche Zuständigkeit Italiens wird denn auch weder im Rahmen der Gewährung des rechtlichen Gehörs noch in der Beschwerdeschrift bestritten. Die Zuständigkeit Italiens im vorliegenden Fall ist somit gegeben.</w:t>
      </w:r>
    </w:p>
    <w:p>
      <w:r>
        <w:rPr>
          <w:b/>
        </w:rPr>
        <w:t>E. 5.1</w:t>
      </w:r>
    </w:p>
    <w:p>
      <w:r>
        <w:t>Im Lichte von Art. 3 Abs. 2 Dublin-III-VO ist sodann zu prüfen, ob wesentliche Gründe für die Annahme bestehen, das Asylverfahren und die Aufnahmebedingungen für Asylsuchende in Italien würden systemische Schwachstellen aufweisen, die eine Gefahr einer unmenschlichen oder entwürdigenden Behandlung im Sinne des Art. 4 der EU-Grundrechte-charta mit sich bringen würden, beziehungsweise es ist der Frage nachzugehen, ob für den Beschwerdeführer in einer individuellen Betrachtung eine Gefährdung nach Art. 3 EMRK aufgezeigt ist.</w:t>
      </w:r>
    </w:p>
    <w:p>
      <w:r>
        <w:rPr>
          <w:b/>
        </w:rPr>
        <w:t>E. 5.2</w:t>
      </w:r>
    </w:p>
    <w:p>
      <w:r>
        <w:t>Vorab ist festzuhalten, dass Italien Signatarstaat ist der EMRK, des Übereinkommens vom 10. Dezember 1984 gegen Folter und andere grausame, unmenschliche oder erniedrigende Behandlung oder Strafe (FoK, SR 0.105), der FK sowie des Zusatzprotokolls der FK vom 31. Januar 1967 (SR 0.142.301). Es bestehen keine konkreten Hinweise dafür, dass sich Italien im konkreten Fall nicht an die daraus resultierenden Verpflichtungen hält. Zwar steht das italienische Fürsorgesystem für Asylsuchende und Personen mit Schutzstatus in der Kritik (vgl. u.a. Muriel Trummer, Bewegungsfreiheit in Italien für mittellose Personen mit Schutzstatus - Abklärungen im Nachgang zum Urteil des Bundesverwaltungsgerichts vom 14. November 2013, D-4751/2013, Bern, 4. August 2014). Gemäss den bisherigen Erkenntnissen des Bundesverwaltungsgerichts ist jedoch nicht erstellt,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(sog. Aufnahmerichtlinie) verstossen würde. Diese Ansicht wird durch den Europäischen Gerichtshof für Menschenrechte (EGMR) bestätigt, indem dieser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Aus den kürzlich ergangenen Urteilen des EGMR (vgl. EGMR: Entscheidung A.S. vs. Schweiz [Beschwerde Nr. 39350/13] vom 30. Juni 2015; Entscheidung Tarakhel vs. Schweiz [Beschwerde Nr. 29217/12] vom 4. No­vember 2014) ergibt sich keine wesentlich andere Einschätzung.</w:t>
      </w:r>
    </w:p>
    <w:p>
      <w:r>
        <w:rPr>
          <w:b/>
        </w:rPr>
        <w:t>E. 5.3</w:t>
      </w:r>
    </w:p>
    <w:p>
      <w:r>
        <w:t>Der Beschwerdeführer macht geltend, er habe in Italien einen negativen Asylentscheid erhalten. Vorliegend lassen sich den Akten allerdings keine Hinweise entnehmen, dass sein Asylverfahren nicht ordnungsgemäss abgelaufen wäre. Insbesondere hat er kein konkretes und ernsthaftes Risiko dargetan, die italienischen Behörden hätten seinen Antrag auf internationalen Schutz nicht unter Einhaltung der Regeln der Verfahrensrichtlinie geprüft. Sodann ist nicht ersichtlich, dass Italien das Non-Refoulement-Prinzip missachten und ihn zur Ausreise in ein Land zwingen würde, in dem sein Leib, Leben oder seine Freiheit aus einem Grund nach Art. 3 Abs. 1 AsylG gefährdet wäre oder in dem er Gefahr laufen würde, zur Ausreise in ein solches Land gezwungen zu werden. Im Übrigen steht ihm der Rechtsweg (gegebenenfalls mittels ausserordentlicher Rechtsmittel) offen, sollte er der Ansicht sein, sein Asylverfahren sei nicht korrekt durchgeführt worden.</w:t>
      </w:r>
    </w:p>
    <w:p>
      <w:r>
        <w:rPr>
          <w:b/>
        </w:rPr>
        <w:t>E. 5.4</w:t>
      </w:r>
    </w:p>
    <w:p>
      <w:r>
        <w:t>Des Weiteren beruft sich der Beschwerdeführer auf seinen Gesundheitszustand und macht implizit geltend, die Überstellung nach Italien setze ihn einer Gefahr für seine Gesundheit aus, wodurch Art. 3 EMRK verletzt werde. Eine zwangsweise Rückweisung von Personen mit gesundheitlichen Problemen kann jedoch nur dann einen Verstoss gegen Art. 3 EMRK darstellen, wenn die betroffene Person sich in einem fortgeschrittenen oder terminalen Krankheitsstadium und bereits in Todesnähe befindet (vgl. BVGE 2011/9 E. 7 mit Hinweisen auf die Praxis des EGMR). Dies trifft für die Situation des Beschwerdeführers nicht zu, zumal aus den eingereichten Laborwerten einer Blutuntersuchung nicht ein Gesundheitszustand im oben umschriebenen Sinn hervorgeht. Zudem verfügt Italien über eine ausreichende medizinische Infrastruktur. Die Mitgliedstaaten müssen die erforderliche medizinische Versorgung, die zumindest die Notversorgung und die unbedingt erforderliche Behandlung von Krankheiten und schweren psychischen Störungen umfasst, zugänglich machen (Art. 19 Abs. 1 Aufnahmerichtlinie), und den Antragstellern mit besonderen Bedürfnissen die erforderliche medizinische oder sonstige Hilfe (einschliesslich erforderlichenfalls einer geeigneten psychologischen Betreuung) gewähren (Art. 19 Abs. 2 Aufnahmerichtlinie). Gleichwohl sind die mit dem Vollzug der angefochtenen Verfügung beauftragten Behörden anzuweisen, den medizinischen Umständen bei der Bestimmung der konkreten Modalitäten der Überstellung des Beschwerdeführers Rechnung zu tragen und die italienischen Behörden vorgängig in geeigneter Weise über die vorliegenden medizinischen Umstände zu informieren (Art. 31 f. Dublin-III-VO).</w:t>
      </w:r>
    </w:p>
    <w:p>
      <w:r>
        <w:rPr>
          <w:b/>
        </w:rPr>
        <w:t>E. 5.5</w:t>
      </w:r>
    </w:p>
    <w:p>
      <w:r>
        <w:t>Unter diesen Umständen wurde keine Gefährdung nach Art. 3 EMRK dargetan und auch die Anwendung von Art. 3 Abs. 2 Satz 2 Dublin-III-VO erscheint im vorliegenden Fall nicht gerechtfertigt.</w:t>
      </w:r>
    </w:p>
    <w:p>
      <w:r>
        <w:rPr>
          <w:b/>
        </w:rPr>
        <w:t>E. 6</w:t>
      </w:r>
    </w:p>
    <w:p>
      <w:r>
        <w:t>Weiter hielt das Bundesverwaltungsgericht in BVGE 2015/9 fest, dem Gericht komme im Rahmen von Art. 17 Abs. 1 Dublin-III-VO i.V.m. Art. 29a Abs. 3 AsylV 1 keine Beurteilungskompetenz in Bezug auf den Ermessensentscheid des SEM (mehr) zu, und es greife nur ein, wenn das Staatssekretariat das ihm eingeräumte Ermessen über- beziehungsweise unterschreite oder missbrauche und damit Bundesrecht verletze, was vorliegend nicht der Fall ist. Folglich kommt auch die Ermessenklausel von Art. 17 Dublin-III-VO vorliegend nicht zur Anwendung.</w:t>
      </w:r>
    </w:p>
    <w:p>
      <w:r>
        <w:rPr>
          <w:b/>
        </w:rPr>
        <w:t>E. 7.1</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7.2</w:t>
      </w:r>
    </w:p>
    <w:p>
      <w:r>
        <w:t>Das SEM ist demnach zu Recht gestützt auf Art. 31a Abs. 1 Bst. b AsylG auf das Asylgesuch des Beschwerdeführers nicht eingetreten und hat (in Anwendung von Art. 44 AsylG) seine Überstellung nach Italien angeordnet.</w:t>
      </w:r>
    </w:p>
    <w:p>
      <w:r>
        <w:rPr>
          <w:b/>
        </w:rPr>
        <w:t>E. 8</w:t>
      </w:r>
    </w:p>
    <w:p>
      <w:r>
        <w:t>Nach dem Gesagten ist die Beschwerde abzuweisen und die Verfügung des SEM zu bestätigen.</w:t>
      </w:r>
    </w:p>
    <w:p>
      <w:r>
        <w:rPr>
          <w:b/>
        </w:rPr>
        <w:t>E. 9</w:t>
      </w:r>
    </w:p>
    <w:p>
      <w:r>
        <w:t>Das Beschwerdeverfahren ist mit vorliegendem Urteil abgeschlossen, weshalb sich die Anträge auf Gewährung der aufschiebenden Wirkung, Verzicht auf Erhebung eines Kostenvorschusses und vorsorgliche Anweisung der zuständigen Behörden, die Kontaktaufnahme mit den Behörden des Heimatlandes des Beschwerdeführers sowie jegliche Datenweitergabe an dieselben zu unterlassen, als gegenstandslos erweisen. Da aus den vorliegenden Akten nicht hervorgeht, dass die Vorinstanz den Beschwerdeführer betreffende Daten an den Heimatstaat weitergegeben hat, wozu angesichts der angeordneten Überstellung nach Italien auch keinerlei Anlass ersichtlich ist, erweist sich auch das Eventualbegehren betreffend Mitteilung einer bereits erfolgten Datenweitergabe als gegenstandslos.</w:t>
      </w:r>
    </w:p>
    <w:p>
      <w:r>
        <w:rPr>
          <w:b/>
        </w:rPr>
        <w:t>E. 10.1</w:t>
      </w:r>
    </w:p>
    <w:p>
      <w:r>
        <w:t>Bei diesem Ausgang des Verfahrens sind die Kosten des Beschwerdeverfahrens von Fr. 600.- (Art. 1 3 des Reglements vom 21. Februar 2008 über die Kosten und Entschädigungen vor dem Bundesverwaltungsgericht [VGKE, SR 173.320.2]) dem Beschwerdeführer aufzuerlegen (Art. 63 Abs. 1 VwVG).</w:t>
      </w:r>
    </w:p>
    <w:p>
      <w:r>
        <w:rPr>
          <w:b/>
        </w:rPr>
        <w:t>E. 10.2</w:t>
      </w:r>
    </w:p>
    <w:p>
      <w:r>
        <w:t>Nachdem die Beschwerde, wie aus dem oben Gesagten hervorgeht, als aussichtslos bezeichnet werden musste, sind die Voraussetzungen von Art. 65 Abs. 1 und Art. 110a Abs. 2 i.V.m. Art. 65 Abs. 2 VwVG nicht erfüllt und die Gesuche um Gewährung der unentgeltlichen Prozessführung sowie Rechtsverbeiständung sind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