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E-1650/2010 vom 21. August 2012</w:t>
      </w:r>
    </w:p>
    <w:p>
      <w:r>
        <w:t>Bundesverwaltungsgericht, 2012-08-21, FR</w:t>
      </w:r>
    </w:p>
    <w:p>
      <w:r>
        <w:rPr>
          <w:b/>
        </w:rPr>
        <w:t xml:space="preserve">Quelle: </w:t>
      </w:r>
      <w:r>
        <w:t>https://mcp.opencaselaw.ch/entscheid/bvger_E-1650_2010</w:t>
      </w:r>
    </w:p>
    <w:p>
      <w:r>
        <w:t>FR: TAF E-1650/2010 du 21 août 2012</w:t>
      </w:r>
    </w:p>
    <w:p>
      <w:r>
        <w:t>IT: TAF E-1650/2010 del 21 agosto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Karuna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à (...), le 23 octobre 2008, le recourant a expliqué qu'il avait fui son pays parce qu'il craignait à la fois les "LTTE" dont il n'aurait pas respecté l'interdiction qu'ils lui auraient faite de quitter le territoire de Vanni sans leur autorisation et la faction Karuna dont des membres auraient en vain cherché à lui extorquer de l'argent et parce qu'il n'avait pas voulu lui servir d'informateur dans le Vanni. Pour le reste, quand il lui a été demandé si les autorités de son pays l'avaient aussi arrêté, il a juste dit que cela avait été le cas en 2001. A Berne, lors de son audition sur ses motifs de fuite, il a confirmé et explicité ses déclarations initiales sur sa crainte des "LTTE" et de la faction Karuna, ajoutant toutefois avoir aussi été arrêté en 2006 par les autorités de son pays auxquelles il aurait pu échapper sept mois plus tard grâce au versement d'un pot-de-vin à un juge local. Il appert ainsi de ce qui précède que contrairement à ce qu'il en dit dans son recours pour justifier l'omission, à son audition sommaire, d'un fait aussi déterminant que son arrestation de 2006, le recourant n'a pas limité, lors cette audition, ses déclarations à son arrestation de 2001, pour n'aborder les événements qui ont directement présidé à sa fuite que lors de sa seconde audition. Au contraire, il a toujours laissé entendre qu'il avait fui son pays à cause des "LTTE" et de la faction Karuna, n'y ajoutant sa crainte des autorités sri lankaises, auxquelles il aurait échappé en 2007, qu'à sa seconde audition. Pour le Tribunal, ce motif de fuite n'est pas crédible car, même affaibli psychologiquement par un voyage éprouvant, il n'est pas pensable qu'invité, à son audition sommaire, à énoncer, brièvement mais exhaustivement, les faits marquants à l'origine de sa fuite, le recourant ait pu en omettre un si important (en l'occurrence son arrestation suivie d'une détention de sept mois) qu'il l'aurait empêché de rejoindre voire d'accompagner son épouse au K._______. De fait, l'expérience démontre que celles et ceux qui craignent réellement d'être exposés à des violences ou autres persécutions allèguent, en règle générale, dès leur première audition les motifs déterminants qui les ont poussés à quitter leur pays. Par conséquent, le Tribunal ne peut exclure que le recourant ait voulu étayer son récit initial en y ajoutant des allégations relatives à un événement qui n'a pas eu lieu ou, en tout cas, qui n'a pas revêtu l'intensité qu'il lui prête. Aussi en l'absence de moyens établissant de facto son arrestation le 17 août 2006 à L._______, le Tribunal considère que le recourant n'était pas persécuté par les autorités de son pays au moment où il en est parti.</w:t>
      </w:r>
    </w:p>
    <w:p>
      <w:r>
        <w:rPr>
          <w:b/>
        </w:rPr>
        <w:t>E. 3.2.1</w:t>
      </w:r>
    </w:p>
    <w:p>
      <w:r>
        <w:t>La crainte face à des persécutions à venir, telle que comprise à l'article 3 LAsi, contient un élément objectif, au regard d'une situation ancrée dans les faits, et intègre également dans sa définition un élément subjectif ; sera ainsi reconnu comme réfugié celui qui a de bonnes raisons, c'est-à-dire des raisons objectivement reconnaissables pour un tiers (élément objectif), de craindre (élément subjectif) d'avoir à subir selon toute vraisemblance et dans un avenir prochain une persécution (Jurisprudence et informations de la Commission suisse de recours en matière d'asile [JICRA] 1993 no 39 p. 280ss, spéc. p. 284, et JICRA no 11 p. 67ss). Sur le plan objectif, cette crainte doit être fondée sur des indices concrets qui peuvent laisser présager l'avènement, dans un avenir peu éloigné et selon une haute probabilité, de mesures étatiques déter-minantes selon l'article 3 LAsi. Dans cette optique, il ne suffit pas, de se référer à des menaces hypothétiques, qui pourraient se produire dans un avenir plus ou moins lointain.</w:t>
      </w:r>
    </w:p>
    <w:p>
      <w:r>
        <w:rPr>
          <w:b/>
        </w:rPr>
        <w:t>E. 3.2.2</w:t>
      </w:r>
    </w:p>
    <w:p>
      <w:r>
        <w:t>Selon la jurisprudence, peuvent être considérés comme des persécutions, au sens de l'art. 3 LAsi, les agissements d'un mouvement insurrectionnel, lorsque ledit mouvement se transforme en autorité de fait et exerce la puissance publique sur le territoire soumis au contrôle de sa propre administration comme cela a été le cas des "LTTE" dans le nord et à l'est du Sri Lanka (cf. Jurisprudence et informations de la Commission de recours en matière d'asile [JICRA] 1993 no 9, p. 59 ; no 10, p. 64, et no 37, p. 267).</w:t>
      </w:r>
    </w:p>
    <w:p>
      <w:r>
        <w:rPr>
          <w:b/>
        </w:rPr>
        <w:t>E. 3.2.3</w:t>
      </w:r>
    </w:p>
    <w:p>
      <w:r>
        <w:t>Pour autant, saisi d'un recours contre une décision de l'ODM rendue en matière d'asile et de renvoi, le Tribunal doit aussi tenir compte de la situation et des éléments de fait tels qu'ils se présentent au moment où il se prononce (cf. sur cette question, JICRA 2000 n° 2 consid. 8a p. 20 et réf. jurispr.). Ce faisant, il prend en considération l'évolution intervenue depuis le dépôt de la demande d'asile.</w:t>
      </w:r>
    </w:p>
    <w:p>
      <w:r>
        <w:rPr>
          <w:b/>
        </w:rPr>
        <w:t>E. 3.2.4</w:t>
      </w:r>
    </w:p>
    <w:p>
      <w:r>
        <w:t>Le 18 mai 2009, les hostilités ont officiellement pris fin au Sri Lanka avec la reconquête par les forces gouvernementales des derniers territoires contrôlés par les "LTTE" dans la région de Mullaitivu suivie de l'anéantissement des "LTTE". Aussi, le Tribunal considère-t-il que le recourant n'a actuellement plus de persécutions à redouter des "LTTE" sur tout le territoire sri lankais.</w:t>
      </w:r>
    </w:p>
    <w:p>
      <w:r>
        <w:rPr>
          <w:b/>
        </w:rPr>
        <w:t>E. 3.3</w:t>
      </w:r>
    </w:p>
    <w:p>
      <w:r>
        <w:t>Le recourant dit aussi craindre les représailles de la faction Karuna qu'il aurait dupée en feintant d'accepter de lui servir d'informateur dans le Vanni en 2007. A l'appui de ses dires, il a produit un document attestant les pressions qu'aurait exercées sur lui ce groupe paramilitaire. Selon ce document, la faction Karuna aurait attendu du recourant qu'il se rende dans la région de Vanni pour y collecter des informations sur les mouvements des troupes gouvernementales et sur la police d'Etat. De fait, une mission absolument pas crédible du moment qu'en 2004, la faction Karuna s'est séparée des "LTTE", à l'affaiblissement desquels elle a ensuite largement contribué dans les régions de l'est du Sri Lanka, pour se ranger du côté du gouvernement dans son combat contre les rebelles tamouls. Il ne lui aurait donc servi à rien de faire espionner, dans le Vanni, des forces dont elle était de facto l'alliée dans l'est du pays. Il y donc lieu en définitive de considérer le moyen du recourant pour ce qu'il est, un faux grossier qui amène à penser que ledit recourant n'a jamais, ou alors peu, eu affaire à la faction Karuna. Par ailleurs, dans un rapport de mission d'enquête de 2010 produit par le gouvernement du Danemark, l'ambassade de Norvège notait que la faction Karuna avait officiellement remis ses armes et intégré le gouvernement (Danemark oct. 2010, 33). Toutefois, selon les Country Reports on Human Right Practices for 2010 des Etats-Unis, même, si à l'instar d'autres groupes paramilitaires appuyant le gouvernement, elle «avait entrepris de gérer une organisation politique» en 2010, la faction avait aussi «affiché des caractéristiques de plus en plus criminelles dans [ses] tentatives de consolider [son] territoire et [ses] sources de revenus dans un environnement d'après-guerre » (E.-U. 8 avr. 2011, sect. 1.a). Plusieurs sources soulignent qu'en 2010, la faction participait encore à des activités illégales dans l'Est du Sri Lanka (E.-U. 8 avr. 2011, sect. 1.a; Danemark oct. 2010, 35; AI 22 janv. 2010). Selon les Country Reports 2010, à ce moment la faction était aussi active à Mannar et à E._______ (E.-U. 8 avr. 2011, sect. 1.a). Dans ces conditions, si le recourant (dont les activités professionnelles couvraient la quasi-totalité de son pays quand il s'y trouvait encore) devait véritablement en craindre quoi que ce soit, ce dont le Tribunal doute fortement, il lui suffirait alors d'éviter, éventuellement, ces endroits.</w:t>
      </w:r>
    </w:p>
    <w:p>
      <w:r>
        <w:rPr>
          <w:b/>
        </w:rPr>
        <w:t>E. 3.4</w:t>
      </w:r>
    </w:p>
    <w:p>
      <w:r>
        <w:t>Enfin, le Tribunal ne croit pas à la disparition du père du recourant. Jusqu'à la production de l'attestation du 5 janvier 2010 considérée comme un faux par le Tribunal, le recourant n'a jamais laissé entendre que son père aurait été recherché par les autorités de son pays.</w:t>
      </w:r>
    </w:p>
    <w:p>
      <w:r>
        <w:rPr>
          <w:b/>
        </w:rPr>
        <w:t>E. 3.5</w:t>
      </w:r>
    </w:p>
    <w:p>
      <w:r>
        <w:t>Quant aux divers documents et attestations déposés par l'intéressé en première instance, ils ne sauraient entraîner une modification des considérants précités.</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présent cas,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En l'occurrence, le Tribunal juge improbable l'exposition du recourant à un véritable risque, concret et sérieux, de traitements inhumains ou dégradants, en cas de retour dans son pays d'origine (cf. art. 3 CEDH et art. 3 Conv. torture). Certes, encore aujourd'hui le Sri Lanka connaît une situation sécuritaire délicate, accompagnée de violations des droits de l'homme. Les autorités se défient en effet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 Commissariat aux réfugiés des Nations Unies (UNHCR), nombre de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valables (comp. UNHCR-Richtlinien zur Feststellung des internationalen Schutzbedarfs sri-lankischer Asylsuchender [zusammenfassende Übersetzung], Juli 2009, S. 2 ff.). S'agissant du recourant, il y a d'abord lieu de rappeler que rien au dossier ne laisse supposer qu'il était recherché par les autorités de son pays quand il en est parti. En outre, dans son arrêt de principe E-6220/2006 du 27 octobre 2011, le Tribunal a expressément exclu le risque pour les Sri Lankais d'ethnie tamoule ayant vécu plusieurs années à l'étranger, comme le recourant, d'être systématiquement perçus comme des opposants au régime sri lankais (cf. consid. 8.4 ss). Le recourant ne prétend pas non plus avoir eu un engagement politique d'importance. S'il a pu être affecté à la surveillance de territoires contrôlés par les "LTTE" ou aux soins des blessés quand il se serait trouvé dans le Vanni, il n'a jamais fait partie de cette organisation ni, au demeurant, combattu, de quelque manière que ce soit, les forces gouvernementales. Il n'a pas non plus soutenu être lié d'aucune façon à des membres de l'ancienne élite politique des "LTTE" quand bien même un de ses frères serait décédé en combattant dans les rangs de cette organisation. Enfin, installés de longue date à Colombo, où lui-même dit avoir été professionnellement très actif avant son départ, ses parents pourront, à son retour, confirmer son identité en l'absence de documents d'identité. Le Tribunal en conclut donc que le recourant n'a pas à redouter de mauvais traitement au sens de l'art. 3 CEDH ou 3 Conv. torture à son retour au Sri Lanka. Tout au plus courra-t-il le risque d'être soumis à des mesures de police susceptibles de restreindre momentanément sa liberté (contrôle d'identité, perquisition, fouille corporelle voire garde à vue afin de pouvoir procéder à des vérifications). Prises à des fins anti-terroristes, ces mesures, auxquelles est exposée la majeure partie de la population tamoule, à Colombo et sur le reste du territoire national, ne sont pas assimilables à des mauvais traitements au sens entendu par les dispositions précitées.</w:t>
      </w:r>
    </w:p>
    <w:p>
      <w:r>
        <w:rPr>
          <w:b/>
        </w:rPr>
        <w:t>E. 6.4</w:t>
      </w:r>
    </w:p>
    <w:p>
      <w:r>
        <w:t>Il s'ensuit que l'exécution du renvoi du recourant sous forme de refoulement ne transgresse aucun engagement de la Suisse relevant du droit international, de sorte qu'elle s'avère licite (art. 44 al. 2 LAsi et 83 al. 3 LEtr ; JICRA 1996 n° 18 consid. 14b/ee p. 186s., et jurisp. cit.).</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ressortissants de cet Etat, et indépendamment des circonstances de chaque cas particulier, qu'ils risquent d'être exposés à un danger concret au sens de la disposition légale précitée. Dans un récent arrêt E 6220/2006 du 27 octobre 2011 destiné à publication, le Tribunal procédé à une actualisation de l'analyse qu'il avait faite en 2008 de la situation dans ce pays (cf. ATAF 2008/2). Il est ainsi parvenu à la conclusion que l'exécution du renvoi dans toute la région de la province de l'Est est en principe exigible (consid. 13.1) ; en principe elle l'est aussi à certaines conditions dans la province du Nord, à l'exception de la région de Vanni (consid. 13.2.1). Pour les personnes originaires de la région de Vanni, l'exécution du renvoi reste inexigible, sauf s'il existe une possibilité de refuge interne dans une autre région du pays (consid. 13.2.2).</w:t>
      </w:r>
    </w:p>
    <w:p>
      <w:r>
        <w:rPr>
          <w:b/>
        </w:rPr>
        <w:t>E. 7.3</w:t>
      </w:r>
    </w:p>
    <w:p>
      <w:r>
        <w:t>En l'occurrence, il ne ressort du dossier aucun élément dont on pourrait inférer un risque concret pour le recourant en cas d'exécution du renvoi. Au contraire, au regard des considérations, judicieuses, de l'ODM en la matière, auxquelles il y a lieu de renvoyer, cette mesure s'avère raisonnablement exigible, du moins à Colombo ou à C._______, d'où est originaire le recourant, et cela d'autant que celui-ci n'a pas fait valoir d'ennuis de santé pouvant y faire obstacle. Il ne prétend pas non plus avoir acquis en Suisse, où il se trouve depuis près de quatre ans, des connaissances ou des qualifications dont il ne pourrait faire usage dans son pays. Enfin, pour sa réinsertion, il peut aussi compter sur le soutien d'une soeur à N._______.</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