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E-1639/2023 vom 21. April 2023</w:t>
      </w:r>
    </w:p>
    <w:p>
      <w:r>
        <w:t>Bundesverwaltungsgericht, 2023-04-21, FR</w:t>
      </w:r>
    </w:p>
    <w:p>
      <w:r>
        <w:rPr>
          <w:b/>
        </w:rPr>
        <w:t xml:space="preserve">Quelle: </w:t>
      </w:r>
      <w:r>
        <w:t>https://mcp.opencaselaw.ch/entscheid/bvger_E-1639_2023</w:t>
      </w:r>
    </w:p>
    <w:p>
      <w:r>
        <w:t>FR: TAF E-1639/2023 du 21 avril 2023</w:t>
      </w:r>
    </w:p>
    <w:p>
      <w:r>
        <w:t>IT: TAF E-1639/2023 del 21 aprile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w:t>
      </w:r>
    </w:p>
    <w:p>
      <w:r>
        <w:t>Comme relevé, le recourant conclut principalement au prononcé d'une admission provisoire et, subsidiairement, à l'annulation de la décision entreprise et au renvoi de la cause au SEM afin que celui-ci complète l'instruction et la motivation de sa décision s'agissant des obstacles invoqués à l'exécution de son renvoi. Il ne conclut pas formellement à ce que le SEM entre en matière sur sa demande d'asile et ne conteste pas la motivation de l'autorité intimée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w:t>
      </w:r>
    </w:p>
    <w:p>
      <w:r>
        <w:rPr>
          <w:b/>
        </w:rPr>
        <w:t>E. 3</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ATAF 2019 VII/6 consid. 4.1, 2013/34 consid. 4.2, 2013/23 consid. 6.1.3, 2010/35 consid. 4.1.1, et la jurisprudence citée).</w:t>
      </w:r>
    </w:p>
    <w:p>
      <w:r>
        <w:rPr>
          <w:b/>
        </w:rPr>
        <w:t>E. 3.1</w:t>
      </w:r>
    </w:p>
    <w:p>
      <w:r>
        <w:t>Comme relevé, le recourant fait préliminairement valoir que le SEM aurait tardé de manière injustifiée à rendre la décision querellée. Ce faisant l'autorité se serait rendue coupable d'un déni de justice au sens de l'art. 46a PA.</w:t>
      </w:r>
    </w:p>
    <w:p>
      <w:r>
        <w:rPr>
          <w:b/>
        </w:rPr>
        <w:t>E. 3.1.1</w:t>
      </w:r>
    </w:p>
    <w:p>
      <w:r>
        <w:t>Sous le titre marginal "déni de justice et retard injustifié", l'art. 46a PA dispose que le recours est recevable si, sans en avoir le droit, l'autorité saisie s'abstient de rendre une décision sujette à recours ou tarde à le faire. Le dépôt d'un recours pour déni de justice ou retard injustifié suppose que l'intéressé, non seulement, ait requis de l'autorité compétente qu'elle rende une décision, mais également ait un droit à se voir notifier une telle décision. Un tel droit existe lorsqu'une autorité est tenue, de par le droit applicable, d'agir en rendant une décision, et que l'intéressé qui s'en prévaut a la qualité de partie, selon l'art. 6 PA en relation avec l'art. 48 al. 1 PA (cf. ATAF 2010/29 consid. 1.2.2 p. 407 s et réf. cit., ATAF 2009/1 consid. 3 p. 6, ATAF 2008/15 consid. 3.2). Il suppose bien entendu que la décision attendue n'ait pas été rendue.</w:t>
      </w:r>
    </w:p>
    <w:p>
      <w:r>
        <w:rPr>
          <w:b/>
        </w:rPr>
        <w:t>E. 3.1.2</w:t>
      </w:r>
    </w:p>
    <w:p>
      <w:r>
        <w:t>En l'espèce, force est de constater qu'un intérêt actuel à recourir pour déni de justice fait défaut, dès lors que la décision du SEM a été rendue (cf. notamment arrêt du Tribunal fédéral 1C_293/2016 du 19 janvier 2017 consid. 2 et les réf. cit.). Le grief fondé sur ce motif est donc irrecevable.</w:t>
      </w:r>
    </w:p>
    <w:p>
      <w:r>
        <w:rPr>
          <w:b/>
        </w:rPr>
        <w:t>E. 3.1.3</w:t>
      </w:r>
    </w:p>
    <w:p>
      <w:r>
        <w:t>Par ailleurs, une violation du principe de célérité n'est pas établie en l'occurrence. Certes, on peut déplorer le fait que la durée de la procédure a très largement excédé le délai prévu par l'art. 37 al. 5 LAsi. Cela dit, l'essentiel du retard pris par la procédure a résulté de circonstances non imputables au SEM. Au vu des échanges de courriels figurant au dossier, il apparaît d'abord que les démarches visant à obtenir l'effacement des signalements dans le SIS incombaient principalement aux autorités italiennes, le SEM ne pouvant guère que se tenir informé de l'évolution de la situation, comme il l'a notamment fait en relançant lesdites autorités par courriel du 25 mai 2021 (cf. pièce SEM 43/4). Ensuite, quoi qu'en dise l'intéressé, on ne saurait reprocher à l'autorité intimée le fait que les autorités italiennes n'ont accepté sa réadmission qu'un peu moins de six mois après avoir confirmé au SEM que les signalements en question avaient été effacés. En outre, et surtout, une partie du retard pris par la procédure est imputable au comportement de l'intéressé lui-même, qui a manifestement tenté de dissimuler au SEM des éléments de son parcours migratoire, voire fourni des indications inexactes à propos de celui-ci, compliquant l'instruction. Comme relevé, et quoi qu'en dise le recourant, il ressort en effet de la banque de données « Eurodac » qu'il a déposé une demande d'asile en Italie le 20 août 2014 et y a obtenu une protection subsidiaire ; il a donc nécessairement eu contact avec les autorités de ce pays. Par ailleurs, la copie de sa « tazkira » et de son faire-part de mariage ainsi que les photographies qu'il a produites ne suffisent pas, vu leur faible valeur probante, à rendre vraisemblable qu'il soit retourné vivre en Afghanistan en 2018, cette question n'étant néanmoins pas décisive en l'espèce, comme l'a relevé le SEM. L'explication de l'intéressé sur la présence d'un de ses frères en Italie - dont il n'avait pas parlé lors de sa première audition, alors qu'il avait été interrogé sur la présence de membres de sa famille hors d'Afghanistan (cf. procès-verbal d'audition sur les données personnelles, point 3.02) - et l'alias utilisé par celui-ci (cf. supra, let. C) est manifestement controuvée. Comme l'a noté le SEM, le nom du bénéficiaire figurant sur le relevé « MoneyGram » au dossier correspond à l'identité que l'intéressé a annoncée aux autorités italiennes (cf. supra, let. C et I) ; ce document tend ainsi à démontrer que le recourant se trouvait en Italie au mois d'avril 2019, soit avant la date alléguée de son départ d'Afghanistan, en juin 2019. Enfin, le fait que le recourant a fait l'objet de signalement dans le SIS par les autorités françaises et allemandes suggère qu'il a, à tout le moins, eu contact avec ces pays, ce dont il n'a pas non plus fait état. Par ailleurs, comme relevé (cf. supra, let. K), le recourant est intervenu à plusieurs reprises auprès du SEM en cours de procédure. Compte tenu de la teneur des réponses qu'il a reçues, il pouvait s'attendre au prononcé d'une décision de non-entrée en matière.</w:t>
      </w:r>
    </w:p>
    <w:p>
      <w:r>
        <w:rPr>
          <w:b/>
        </w:rPr>
        <w:t>E. 3.1.4</w:t>
      </w:r>
    </w:p>
    <w:p>
      <w:r>
        <w:t>Sur le vu de ce qui précède, la durée de la procédure de première instance a certes été très importante. Le tribunal ne peut néanmoins pas y voir, compte tenu des particularités du cas, un motif juridiquement contraignant d'annuler la décision querellée ou d'ordonner que la demande d'asile de l'intéressé soit traitée en procédure nationale, ce que celui-ci ne réclame d'ailleurs pas dans les conclusions de son recours.</w:t>
      </w:r>
    </w:p>
    <w:p>
      <w:r>
        <w:rPr>
          <w:b/>
        </w:rPr>
        <w:t>E. 3.1.5</w:t>
      </w:r>
    </w:p>
    <w:p>
      <w:r>
        <w:t>Pour le surplus, les conséquences de la durée de la procédure, en tant qu'elles fondent un grief matériel de l'intéressé, seront examinées ci-après (cf. infra, consid. 7.4).</w:t>
      </w:r>
    </w:p>
    <w:p>
      <w:r>
        <w:rPr>
          <w:b/>
        </w:rPr>
        <w:t>E. 3.2</w:t>
      </w:r>
    </w:p>
    <w:p>
      <w:r>
        <w:t>Comme déjà dit, le recourant fait également valoir que le SEM aurait violé son droit d'être entendu en lui refusant l'accès à son dossier en cours de procédure.</w:t>
      </w:r>
    </w:p>
    <w:p>
      <w:r>
        <w:rPr>
          <w:b/>
        </w:rPr>
        <w:t>E. 3.2.1</w:t>
      </w:r>
    </w:p>
    <w:p>
      <w:r>
        <w:t>Le droit d'accès aux pièces du dossier constitue une composante du droit d'être entendu, garanti par l'art. 29 al. 2 Cst. En droit administratif, il est concrétisé aux articles 26 à 28 PA.</w:t>
      </w:r>
    </w:p>
    <w:p>
      <w:r>
        <w:rPr>
          <w:b/>
        </w:rPr>
        <w:t>E. 3.2.2</w:t>
      </w:r>
    </w:p>
    <w:p>
      <w:r>
        <w:t>Dans le cadre de la présente procédure, l'accès aux pièces du dossier est garanti par l'art. 17 al. 5 LAsi. Aux termes de cette disposition, lors de la notification d'une décision rendue en vertu des art. 23 al. 1, 31a - comme en l'espèce - ou 111c,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Seules les pièces procédurales à communiquer dans le cadre d'une demande de consultation de pièces selon les art. 26 ss PA doivent être remises. Enfin, en tant qu'il prévoit un droit à l'envoi d'office des pièces (décisives)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w:t>
      </w:r>
    </w:p>
    <w:p>
      <w:r>
        <w:rPr>
          <w:b/>
        </w:rPr>
        <w:t>E. 3.2.3</w:t>
      </w:r>
    </w:p>
    <w:p>
      <w:r>
        <w:t>S'il est vrai que la communication des pièces au moment du rendu de la décision ne remplace généralement pas le droit, fondé sur l'article 26 PA, d'avoir accès aux dossiers avant que la décision ne soit prise, dit accès ne peut pas être accordé indépendamment du type de procédure et des circonstances du cas d'espèce (cf., à ce sujet, Bernhard Waldmann et Magnus Oeschger, in : Waldmann/ Weissenberger (éd.), Praxiskommentar Verwaltungsverfahrensgesetz, 2e éd. 2016, art. 26 n° 69 p. 571).</w:t>
      </w:r>
    </w:p>
    <w:p>
      <w:r>
        <w:rPr>
          <w:b/>
        </w:rPr>
        <w:t>E. 3.2.4</w:t>
      </w:r>
    </w:p>
    <w:p>
      <w:r>
        <w:t>En l'espèce, comme exposé (cf. supra, let. K et L), le SEM a refusé à l'intéressé l'accès au dossier demandé par ce dernier le 8 décembre 2021 en l'informant qu'il recevrait les pièces ouvertes à la consultation au moment de se prononcer sur le projet de décision. Conformément à ces indications, l'autorité intimée a transmis au recourant les pièces importantes du dossier le 10 mars 2023, soit quatre jours avant de l'inviter à prendre position sur son projet de décision.</w:t>
      </w:r>
    </w:p>
    <w:p>
      <w:r>
        <w:rPr>
          <w:b/>
        </w:rPr>
        <w:t>E. 3.2.5</w:t>
      </w:r>
    </w:p>
    <w:p>
      <w:r>
        <w:t>L'intéressé soutient qu'en raison du rejet de sa demande de consultation du 8 décembre 2021, il lui a été impossible de se représenter l'état de la procédure, le cas échéant de faire le nécessaire afin de compléter sa version des faits, voire de solliciter de nouveaux moyens de preuve en lien avec sa situation en Italie. Ces arguments ne convainquent toutefois pas. D'une part, le recourant a été informé de manière détaillée sur l'état de la procédure par courrier du SEM du 20 septembre 2021, soit deux mois et demi avant sa demande de consultation, l'autorité intimée précisant à cette occasion que les démarches en cours étaient complexes et chronophages. D'autre part, le recourant a eu tout loisir de compléter sa version des faits dans sa prise de position sur le projet de décision du SEM ou dans son mémoire de recours, alors qu'il disposait des pièces importantes du dossier, voire de solliciter de nouveaux moyens de preuve, ce dont il s'est abstenu. Il est encore rappelé que le recourant a eu la possibilité de déposer des moyens de preuve en cours de procédure (cf. supra, let. E). Le recourant ne démontre ainsi pas en quoi précisément la consultation préalable des pièces du dossier pouvait influencer l'issue de la procédure.</w:t>
      </w:r>
    </w:p>
    <w:p>
      <w:r>
        <w:rPr>
          <w:b/>
        </w:rPr>
        <w:t>E. 3.2.6</w:t>
      </w:r>
    </w:p>
    <w:p>
      <w:r>
        <w:t>Au vu de ce qui précède, il y a lieu de retenir que l'intéressé a eu un accès complet aux pièces du dossier et il n'y a aucune irrégularité à constater sur ce point.</w:t>
      </w:r>
    </w:p>
    <w:p>
      <w:r>
        <w:rPr>
          <w:b/>
        </w:rPr>
        <w:t>E. 3.3</w:t>
      </w:r>
    </w:p>
    <w:p>
      <w:r>
        <w:t>L'intéressé fait enfin grief au SEM d'avoir insuffisamment instruit ses conditions de vie en cas de retour en Italie et d'avoir motivé la décision querellée de manière standardisée.</w:t>
      </w:r>
    </w:p>
    <w:p>
      <w:r>
        <w:rPr>
          <w:b/>
        </w:rPr>
        <w:t>E. 3.3.1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3.3.2</w:t>
      </w:r>
    </w:p>
    <w:p>
      <w:r>
        <w:t>La jurisprudence a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3.3.3</w:t>
      </w:r>
    </w:p>
    <w:p>
      <w:r>
        <w:t>En l'espèce, les éléments de fait essentiels quant à la situation administrative de l'intéressé en Italie ont été établis, la situation générale dans ce pays étant quant à elle connue du SEM. Il sied en outre de souligner que l'intéressé a eu tout loisir de s'exprimer sur son séjour en Italie et son statut dans ce pays, et, comme relevé, s'est limité sur ce point à des indications fallacieuses. Il ne saurait dès lors reprocher au SEM une carence d'instruction. La situation de l'intéressé en Italie sera discutée ci-après, dans le cadre de l'examen de la licéité et de l'exigibilité de l'exécution de son renvoi dans ce pays (cf. consid. 6 et 7).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w:t>
      </w:r>
    </w:p>
    <w:p>
      <w:r>
        <w:rPr>
          <w:b/>
        </w:rPr>
        <w:t>E. 3.4</w:t>
      </w:r>
    </w:p>
    <w:p>
      <w:r>
        <w:t>Dans ces conditions, les griefs d'ordre formel invoqués par le recourant sont infondés et doivent être rejetés, dans la mesure où ils sont recevables.</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l'Italie a été désignée comme Etat tiers sûr. Selon l'art. 6a LAsi, un tel Etat est présumé respecter le principe de non-refoulement. En outre, comme déjà relevé, le recourant ne prétend aucunement que les autorités italiennes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Il convient dès lors de déterminer si, compte tenu de la situation générale en Italie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carences du système d'accueil en Italie et que l'arrêt provisoire des transferts Dublin en Italie, invoqué par l'intéressé, ne concernait pas les réadmissions de personnes ayant obtenu une protection internationale dans ce pays.</w:t>
      </w:r>
    </w:p>
    <w:p>
      <w:r>
        <w:rPr>
          <w:b/>
        </w:rPr>
        <w:t>E. 6.5.3</w:t>
      </w:r>
    </w:p>
    <w:p>
      <w:r>
        <w:t>L'intéressé soutient néanmoins que l'exécution de son renvoi en Italie l'exposerait à une situation de dénuement équivalant à un traitement inhumain et dégradant.</w:t>
      </w:r>
    </w:p>
    <w:p>
      <w:r>
        <w:rPr>
          <w:b/>
        </w:rPr>
        <w:t>E. 6.5.4</w:t>
      </w:r>
    </w:p>
    <w:p>
      <w:r>
        <w:t>Le Tribunal rappelle que même si les mesures de protection bénéficiant aux requérants d'asile ne sont plus applicables à l'intéressé depuis qu'il a obtenu la protection subsidiaire, l'Italie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Or il ne ressort pas de sources fiables et convergentes que l'Italie viole de manière systémique ses obligations fondées sur la Directive qualification. Il ne ressort pas davantage de sources fiables et convergentes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Les rapports d'organisations non gouvernementales cité par le recourant, connus du Tribunal, ne modifient pas cette appréciation. Par ailleurs, les jugements allemands mentionnés dans le mémoire de recours ne lient pas les autorités suisses. Dans le cas particulier, les seules allégations de l'intéressé selon lesquelles il aurait vécu sous des ponts par le passé - ce dont il n'a au demeurant pas fait état lors de ses auditions - ne suffisent pas à démontrer que, durant son séjour en Italie en tant que bénéficiaire de la protection subsidiaire, il s'est trouvé dans une telle situation de dénuement. En outre, comme l'a relevé le SEM, il existe sur place des organisations d'aide auxquelles les ressortissants d'Etats tiers peuvent faire appel. Celles-ci pourront notamment, si nécessaire assister l'intéressé dans ses démarches administratives. Par ailleurs, rien n'indique que celui-ci ne soit pas en mesure d'exercer une activité lucrative en Italie, comme il dit l'avoir fait en Suisse. Il n'apparaît ainsi pas dénué de ressources pour faire face aux difficultés de trouver un emploi ainsi qu'un logement Italie. Au stade du recours, l'intéressé paraît admettre avoir passé plusieurs années en Italie (cf. mémoire de recours, p. 13 in fine), ce qui implique qu'il doit être rompu au système d'encadrement du pays, dont rien n'indique qu'il n'a pas pu bénéficier, indépendamment de son niveau de maîtrise de la langue italienne.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Certes, ses conditions de vie matérielles en Italie, en tant que bénéficiaire de la protection subsidiaire, pourraient être plus précaires que celles qui sont habituellement le lot des personnes jouissant d'un statut équivalent en Suisse. Toutefois, les éléments du dossier ne laissent pas entrevoir de considérations humanitaires impérieuses militant contre le renvoi du recourant vers l'Etat de destination, au point que cette mesure constituerait un traitement contraire à l'art. 3 CEDH, invoqué par l'intéressé, ou à l'art. 3 Conv. torture, combiné avec l'art. 16 Conv. torture. Cela dit, si le recourant devait, à l'issue de son renvoi en Italie, être contraint par les circonstances à mener une existence non conforme à la dignité humaine, ou s'il devait estimer que cet Etat viole ses obligations d'assistance à son encontre ou de toute autre manière porte atteinte à ses droits fondamentaux, il lui appartiendrait, comme l'a relevé le SEM, de saisir les instances compétentes. Le Tribunal ne peut que constater que les violences et menaces dont l'intéressé aurait fait l'objet en Italie de la part de toxicomanes ne sont pas établies. Elles sont d'autant moins crédibles que le recourant n'en a fait part pour la première fois que dans le cadre de sa prise de position du 15 mars 2023. Même à les admettre, rien n'indique que les autorités policières, administratives et judiciaires italiennes renoncent, de manière systématique ou ciblée s'agissant d'étrangers vivant sur leur territoire, à poursuivre ce genre d'actes. L'intéressé pourra donc s'adresser si nécessaire aux autorités italiennes compétentes. Au demeurant, quoi qu'il en dise, il n'y a aucune raison de penser qu'il risque d'être confronté à nouveau à ses agresseurs - ou à d'autre toxicomanes violents - en cas de retour en Italie.</w:t>
      </w:r>
    </w:p>
    <w:p>
      <w:r>
        <w:rPr>
          <w:b/>
        </w:rPr>
        <w:t>E. 6.6</w:t>
      </w:r>
    </w:p>
    <w:p>
      <w:r>
        <w:t>Il est enfin rappelé que l'intéressé, lors de son entretien Dublin, a déclaré n'avoir aucun problème de santé. Il n'en a pas non plus fait état dans ses prises de position du 29 novembre 2022 et du 15 mars 2023. En outre, il n'a produit aucun certificat médical en cours de procédure. Son état de santé n'est dès lors pas susceptible de faire obstacle à l'exécution de son renvoi sous l'angle de la licéité de cette mesure. La seule allégation, au stade du recours, selon laquelle il aurait besoin d'un accompagnement médical et psychologique dès son arrivée en Italie, qu'il n'aurait aucune garantie d'obtenir, de sorte que l'exécution de son renvoi serait illicite (cf. mémoire de recours, p. 11 et 13) est tardive et en rien étayée. Elle n'est donc pas de nature à modifier cette conclusion. Il est encore rappelé que l'intéressé aura si nécessaire accès aux soins en Italie dans les mêmes conditions que les ressortissants de ce pays (cf. supra, consid. 6.5.4).</w:t>
      </w:r>
    </w:p>
    <w:p>
      <w:r>
        <w:rPr>
          <w:b/>
        </w:rPr>
        <w:t>E. 6.7</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w:t>
      </w:r>
    </w:p>
    <w:p>
      <w:r>
        <w:rPr>
          <w:b/>
        </w:rPr>
        <w:t>E. 7.3</w:t>
      </w:r>
    </w:p>
    <w:p>
      <w:r>
        <w:t>En l'occurrence, pour les mêmes raisons que celles développées précédemment, il ne ressort pas du dossier que les conditions de vie en Italie ou l'état de santé du recourant sont tels que l'exécution de son renvoi dans ce pays le mettrait concrètement en danger, au sens restrictif de l'art. 83 al. 4 LEI (cf. ATAF 2011/50 consid. 8.1 à 8.3 ; 2010/41 consid. 8.3.5 ; 2008/34 consid. 11.2.2 ; 2007/10 consid. 5.1 ; JICRA 2003 n° 24 consid. 5a).</w:t>
      </w:r>
    </w:p>
    <w:p>
      <w:r>
        <w:rPr>
          <w:b/>
        </w:rPr>
        <w:t>E. 7.4</w:t>
      </w:r>
    </w:p>
    <w:p>
      <w:r>
        <w:t>Par ailleurs, la bonne intégration du recourant en Suisse, outre qu'elle ne repose que sur ses déclarations, n'est pas pertinente en l'espèce, cette question devant être traitée dans le contexte d'une demande d'autorisation de séjour exceptionnelle pour cas de rigueur grave, laquelle devait être déposée par le canton de domicile (cf. art. 14 al. 2 LAsi). Cela dit, il est à nouveau rappelé que l'intéressé a apparemment vécu plusieurs années en Italie dans un passé relativement récent, de sorte qu'un retour dans ce pays ne saurait constituer un déracinement de nature à faire obstacle à l'exécution de son renvoi, comme il le soutient.</w:t>
      </w:r>
    </w:p>
    <w:p>
      <w:r>
        <w:rPr>
          <w:b/>
        </w:rPr>
        <w:t>E. 7.5</w:t>
      </w:r>
    </w:p>
    <w:p>
      <w:r>
        <w:t>Pour ces motifs, l'exécution du renvoi doit être considérée comme raisonnablement exigible.</w:t>
      </w:r>
    </w:p>
    <w:p>
      <w:r>
        <w:rPr>
          <w:b/>
        </w:rPr>
        <w:t>E. 8</w:t>
      </w:r>
    </w:p>
    <w:p>
      <w:r>
        <w:t>Cette mesure est enfin possible (art. 83 al. 2 LEI), les autorités italiennes ayant expressément donné leur accord à la réadmission de l'intéressé et celui-ci ayant obtenu la protection subsidiaire dans cet Etat.</w:t>
      </w:r>
    </w:p>
    <w:p>
      <w:r>
        <w:rPr>
          <w:b/>
        </w:rPr>
        <w:t>E. 9</w:t>
      </w:r>
    </w:p>
    <w:p>
      <w:r>
        <w:t>En conséquence, le recours est rejeté.</w:t>
      </w:r>
    </w:p>
    <w:p>
      <w:r>
        <w:rPr>
          <w:b/>
        </w:rPr>
        <w:t>E. 10</w:t>
      </w:r>
    </w:p>
    <w:p>
      <w:r>
        <w:t>La demande de dispense d'avance de frais de procédure est sans objet avec le présent arrêt.</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Dans la mesure où les conclusions du recours n'étaient pas d'emblée vouées à l'échec et que l'intéressé apparaît être indigent, la requête d'assistance judiciaire partielle doit cependant être admise (cf. art. 65 al. 1 PA), de sorte qu'il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