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E-1637/2017 vom 30. März 2017</w:t>
      </w:r>
    </w:p>
    <w:p>
      <w:r>
        <w:t>Bundesverwaltungsgericht, 2017-03-30, DE</w:t>
      </w:r>
    </w:p>
    <w:p>
      <w:r>
        <w:rPr>
          <w:b/>
        </w:rPr>
        <w:t xml:space="preserve">Quelle: </w:t>
      </w:r>
      <w:r>
        <w:t>https://mcp.opencaselaw.ch/entscheid/bvger_E-1637_2017</w:t>
      </w:r>
    </w:p>
    <w:p>
      <w:r>
        <w:t>FR: TAF E-1637/2017 du 30 mars 2017</w:t>
      </w:r>
    </w:p>
    <w:p>
      <w:r>
        <w:t>IT: TAF E-1637/2017 del 30 marzo 2017</w:t>
      </w:r>
    </w:p>
    <w:p>
      <w:pPr>
        <w:pStyle w:val="Heading2"/>
      </w:pPr>
      <w:r>
        <w:t>Regeste</w:t>
      </w:r>
    </w:p>
    <w:p>
      <w:r>
        <w:t>Asylverfahren (Übriges)</w:t>
      </w:r>
    </w:p>
    <w:p>
      <w:pPr>
        <w:pStyle w:val="Heading2"/>
      </w:pPr>
      <w:r>
        <w:t>Erwägungen</w:t>
      </w:r>
    </w:p>
    <w:p>
      <w:r>
        <w:rPr>
          <w:b/>
        </w:rPr>
        <w:t>E. 1.1</w:t>
      </w:r>
    </w:p>
    <w:p>
      <w:r>
        <w:t>Die Eingabe des Gesuchstellers vom 1. März 2017 wird vom Bundesverwaltungsgericht als sinngemässes Revision entgegengenommen.</w:t>
      </w:r>
    </w:p>
    <w:p>
      <w:r>
        <w:rPr>
          <w:b/>
        </w:rPr>
        <w:t>E. 1.2</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Die Zuständigkeit für das Revisionsverfahren ist gegeben.</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Der Gesuchsteller ist durch das betreffende Beschwerdeurteil vom 22. Juni 2016 besonders berührt und hat ein schutzwürdiges Interesse an dessen Aufhebung oder Änderung. Er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sinngemäss den gesetzlichen Revisionsgrund von Art. 123 Abs. 2 Bst. a BGG an.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Gesuchsteller suchte am 26. Februar 2016 in der Schweiz um Asyl nach. Namentlich anlässlich der Anhörung vom 14. März 2016 wurde der Gesuchsteller auf die Wichtigkeit des Einreichens von Beweismitteln hingewiesen. Dabei gab er zu Protokoll, über Facebook könne er seine Kollegen kontaktieren, um Beweismittel zu beschaffen.</w:t>
      </w:r>
    </w:p>
    <w:p>
      <w:r>
        <w:rPr>
          <w:b/>
        </w:rPr>
        <w:t>E. 3.3</w:t>
      </w:r>
    </w:p>
    <w:p>
      <w:r>
        <w:t>Der Gesuchsteller reichte mit der Eingabe vom 1. März 2017 zwei auf seinen Namen lautende Haftbefehle datierend vom 19. Februar 2016 und 25. Februar 2016 sowie drei Vorladungen datierend vom 22. Februar 2016, 25. Februar 2016 und 29. Februar 2016 der kongolesischen Behörden als neue Beweismittel ein. Dazu führt er aus, seine Familie habe diese Dokumente einer in Genf lebenden nahen Verwandten seiner Mutter zukommen lassen.</w:t>
      </w:r>
    </w:p>
    <w:p>
      <w:r>
        <w:rPr>
          <w:b/>
        </w:rPr>
        <w:t>E. 3.4</w:t>
      </w:r>
    </w:p>
    <w:p>
      <w:r>
        <w:t>Eine Revision ist ausgeschlossen, wenn die Entdeckung der Beweismittel auf Nachforschungen beruhen, die bereits im früheren Verfahren hätten angestellt werden können. Die vom Gesuchsteller eingereichten Beweismittel datieren allesamt mehrere Monate vor Ergehen des ersten Urteils des Bundesverwaltungsgerichts im Juni 2016. Es ist deshalb nicht nachvollziehbar, weshalb der Beschwerdeführer die Dokumente nicht bereits im Rahmen jenes Verfahrens eingereicht hat. Erst recht nicht nachvollziehbar ist, dass er sie nicht im Rahmen seines Mehrfachgesuchs vom 28. September 2016 beziehungsweise im diesbezüglichen Beschwerdeverfahren vom 1. Februar 2017 zu den Akten gegeben hat. Dies umso mehr, als er bereits anlässlich der Anhörung angeben hat, er könne seine Kollegen über Facebook kontaktieren, um Beweismittel zu beschaffen. Im Revisionsgesuch legt der Gesuchsteller sodann nicht dar, weshalb ihm die Einreichung der Beweismittel erst jetzt möglich gewesen sein soll. Die blosse und durch nichts belegte Behauptung, seine Familie habe diese Dokumente einer in Genf lebenden nahen Verwandten seiner Mutter zukommen lassen, überzeugt nicht. Weder äussert sich der Gesuchsteller über den konkreten Zeitpunkt des Erhalts und die Umstände der Zustellung der Dokumente an seine Familie noch über die Weiterleitung an die Person in Genf lebende Person. Es ist demnach davon auszugehen, dass die Beweismittel ohne Weiteres bereits im Verlaufe der beiden bisherigen Verfahren hätten eingereicht werden können. Aus revisionsrechtlicher Sicht sind sie daher als verspätet geltend gemacht im Sinne von Art. 123 Abs. 2 Bst. a BGG zu erachten.</w:t>
      </w:r>
    </w:p>
    <w:p>
      <w:r>
        <w:rPr>
          <w:b/>
        </w:rPr>
        <w:t>E. 4.1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Entscheidungen und Mitteilungen der Schweizerischen Asylrekurskommission 1995 Nr. 9 E. 7).</w:t>
      </w:r>
    </w:p>
    <w:p>
      <w:r>
        <w:rPr>
          <w:b/>
        </w:rPr>
        <w:t>E. 4.2</w:t>
      </w:r>
    </w:p>
    <w:p>
      <w:r>
        <w:t>Wie bereits dargelegt, ist nicht nachvollziehbar, weshalb der Gesuchsteller die beiden Haftbefehle sowie die drei Vorladungen nicht bereits früher einreichte. Sodann ist festzustellen, dass der Gesuchsteller im Haftbefehl vom 19. Februar 2016 wegen (...) und in demjenigen vom 25. Februar 2016 (...) gesucht wird. Beides hat er bislang nie geltend gemacht und ein entsprechender Zusammenhang zu seinen bisher geltend gemachten Asylgründen ist auch nicht ersichtlich. Ferner fällt bezüglich der Haftbefehle auf, dass das Ausstellungsdatum korrigiert wurde. Zudem ist bezüglich des ersten Haftbefehls festzustellen, dass dieser nicht vollständig ausgefüllt ist. Schliesslich ist fraglich, wie der Gesuchsteller in den Besitz dieser beiden Originaldokumente kommen konnte. Bei den drei Vorladungen des (...) handelt es sich sodann um original unterzeichnete Kopien, welche alle deutliche Spuren von Überschreibungen aufweisen. Deshalb und weil bekannt ist, dass Dokumente im Kongo (Kinshasa) leicht käuflich erworben werden können, bestehen erhebliche Zweifel an der Echtheit der eingereichten Dokumenten. Deren Beweiswert ist daher als gering einzustufen.</w:t>
      </w:r>
    </w:p>
    <w:p>
      <w:r>
        <w:rPr>
          <w:b/>
        </w:rPr>
        <w:t>E. 4.3</w:t>
      </w:r>
    </w:p>
    <w:p>
      <w:r>
        <w:t>Nach dem Gesagten ist festzuhalten, dass die eingereichten Dokumente keine hinlängliche Beweiskraft aufweisen, um auf das Bestehen von Wegweisungsvollzugshindernissen zu schliessen.</w:t>
      </w:r>
    </w:p>
    <w:p>
      <w:r>
        <w:rPr>
          <w:b/>
        </w:rPr>
        <w:t>E. 5</w:t>
      </w:r>
    </w:p>
    <w:p>
      <w:r>
        <w:t>Zusammenfassend ergibt sich, dass keine revisionsrechtlich relevanten Gründe dargetan werden. Das Gesuch um Revision des Urteils des Bundesverwaltungsgerichts E-3367/2016 vom 22. Juni 2016 ist abzuweisen.</w:t>
      </w:r>
    </w:p>
    <w:p>
      <w:r>
        <w:rPr>
          <w:b/>
        </w:rPr>
        <w:t>E. 6</w:t>
      </w:r>
    </w:p>
    <w:p>
      <w:r>
        <w:t>Mit dem vorliegendem Urteil ist der Antrag auf Anordnung der aufschiebenden Wirkung des Revisionsgesuchs gegenstandslos geworden.</w:t>
      </w:r>
    </w:p>
    <w:p>
      <w:r>
        <w:rPr>
          <w:b/>
        </w:rPr>
        <w:t>E. 7</w:t>
      </w:r>
    </w:p>
    <w:p>
      <w:r>
        <w:t>Bei diesem Ausgang des Verfahrens sind die Kosten von Fr. 1 200.-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