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E-1623/2020 vom 4. Mai 2020</w:t>
      </w:r>
    </w:p>
    <w:p>
      <w:r>
        <w:t>Bundesverwaltungsgericht, 2020-05-04, DE</w:t>
      </w:r>
    </w:p>
    <w:p>
      <w:r>
        <w:rPr>
          <w:b/>
        </w:rPr>
        <w:t xml:space="preserve">Quelle: </w:t>
      </w:r>
      <w:r>
        <w:t>https://mcp.opencaselaw.ch/entscheid/bvger_E-1623_2020</w:t>
      </w:r>
    </w:p>
    <w:p>
      <w:r>
        <w:t>FR: TAF E-1623/2020 du 4 mai 2020</w:t>
      </w:r>
    </w:p>
    <w:p>
      <w:r>
        <w:t>IT: TAF E-1623/2020 del 4 maggio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wird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lehnte das Asylgesuch der Beschwerdeführerin ab. Sie habe nichts vorgebracht, was auf eine ihr drohende asylerhebliche Verfolgung in ihrem Heimatland Georgien hinweisen würde. Georgien sei ein sicheres Herkunftsland im Sinne von Art. 6a Abs. 2 Bst. a AsylG (Safe Country). Bei diesen Staaten gelte grundsätzlich die Regelvermutung, dass eine flüchtlingsrechtlich bedeutsame staatliche Verfolgung nicht stattfinde und der behördliche Schutz vor nichtstaatlicher Verfolgung gewährleistet sei. Die Beschwerdeführerin habe diese Vermutung durch ihr Vorbringen nicht erschüttern können. Deshalb sei der Vollzug ihrer Wegweisung auch als zulässig zu erachten, zumal sie nicht vorgetragen habe, dass sie für den Fall einer Ausschaffung nach Georgien dort mit beachtlicher Wahrscheinlichkeit einer nach Art. 3 EMRK oder Art. 1 FoK verbotenen Strafe oder Behandlung ausgesetzt wäre. Daran würde auch das von ihr geschilderte Verhör auf dem Polizeiposten von G._______ am 18. November 2019 nichts ändern. Das SEM erachtete den Vollzug ferner als zumutbar, wie bereits in der Vergangenheit könne die Beschwerdeführerin auch im Fall der Rückkehr weiterhin auf die Unterstützung der dortigen Institutionen zählen.</w:t>
      </w:r>
    </w:p>
    <w:p>
      <w:r>
        <w:rPr>
          <w:b/>
        </w:rPr>
        <w:t>E. 5.2</w:t>
      </w:r>
    </w:p>
    <w:p>
      <w:r>
        <w:t>Die Beschwerdeführerin machte im Beschwerdeverfahren im Wesentlichen geltend, sie fühle sich in Georgien bedroht und habe Angst um sich und ihre Tochter. Ihr Mann sei ein politischer Gegner und werde gesucht, daher habe auch sie Schwierigkeiten bekommen.</w:t>
      </w:r>
    </w:p>
    <w:p>
      <w:r>
        <w:rPr>
          <w:b/>
        </w:rPr>
        <w:t>E. 6.1</w:t>
      </w:r>
    </w:p>
    <w:p>
      <w:r>
        <w:t>Das Bundesverwaltungsgericht, das von Amtes wegen die Beschwerdeakten (E-6909/2019) des Ehegatten der Beschwerdeführerin beigezogen hat, kommt nach Prüfung der Akten zum Schluss, dass es der Beschwerdeführerin nicht gelungen ist, eine asylrechtlich relevante Verfolgung glaubhaft darzulegen. Die Erwägungen des SEM (vgl. oben Bst. E) sind zu bestätigen. Auch in den Beschwerdeeingaben gelingt es der Beschwerdeführerin nicht, die zutreffenden Einschätzungen des SEM im Entscheid vom 12. März 2020 zu entkräften, wonach ihr im sicheren Herkunftsstaat Georgien keine asylbeachtliche Verfolgung drohe. Die Vorinstanz hat das Asylgesuch der Beschwerdeführerin zu Recht abgelehnt und ihre Wegweisung aus der Schweiz angeordnet.</w:t>
      </w:r>
    </w:p>
    <w:p>
      <w:r>
        <w:rPr>
          <w:b/>
        </w:rPr>
        <w:t>E. 6.2</w:t>
      </w:r>
    </w:p>
    <w:p>
      <w:r>
        <w:t>Die Vorinstanz hat nach umfassender Prüfung deshalb die Flüchtlingseigenschaft zu Recht verneint und das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die Beschwerdeführerin keine asylrechtlich erhebliche Gefährdung nachzuweisen oder glaubhaft zu machen vermag, findet der in Art. 5 AsylG verankerte Grundsatz der Nichtrückschiebung im vorliegenden Verfahren keine Anwendung. Die Rückkehr der Beschwerdeführerin in den Heimatstaat ist demnach unter dem Aspekt von Art. 5 AsylG rechtmässig. Es gibt auch keine Anhaltspunkte dafür, dass der Beschwerdeführerin in Georgien mit beachtlicher Wahrscheinlichkeit eine nach Art. 3 EMRK oder Art. 1 FoK verbotenen Strafe oder Behandlung droht.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Der Bundesrat hat Georgien am 28. August 2019 auf die Liste der verfolgungssicheren Staaten aufgenommen, womit Georgien ab dem 1. Oktober 2019 im Sinne des Art. 6a Abs. 2 Bst. a AsylG als sicherer Heimatstaat (Safe Country) und als Herkunftsland, in das eine Rückkehr von abgewiesenen Asylsuchenden grundsätzlich zumutbar ist, bezeichnet wird. Bei solchen Staaten gelten grundsätzlich die Regelvermutungen, wonach eine flüchtlingsrechtlich bedeutsame staatliche Verfolgung nicht stattfindet und gestützt auf Art. 83 Abs. 5 AIG eine Wegweisung in der Regel zumutbar ist, wobei es der betroffenen Person obliegt, diese Legalvermutungen umzustossen.</w:t>
      </w:r>
    </w:p>
    <w:p>
      <w:r>
        <w:rPr>
          <w:b/>
        </w:rPr>
        <w:t>E. 8.6</w:t>
      </w:r>
    </w:p>
    <w:p>
      <w:r>
        <w:t>Die Beschwerdeführerin hat keine individuellen Gründe geltend gemacht, welche die Regelvermutung, wonach die Rückkehr nach Georgien zumutbar ist, zu erschüttern vermögen. Sie kann entweder gemeinsam mit ihrem Ehegatten nach Georgien zurückkehren, gemäss Art. 44 AsylG wird der Einheit der Familie im Rahmen von Vollzugshandlungen Rechnung getragen. Selbst wenn sie sich gegen eine Rückkehr mit dem Ehegatten entscheiden würde, so würde sie in Georgien nicht in eine existenzielle Notlage geraten, sondern könnte - wie bisher - die Unterstützung dortiger Einrichtungen in Anspruch nehmen. Der Wegweisungsvollzug nach Georgien ist daher zumutbar.</w:t>
      </w:r>
    </w:p>
    <w:p>
      <w:r>
        <w:rPr>
          <w:b/>
        </w:rPr>
        <w:t>E. 8.7</w:t>
      </w:r>
    </w:p>
    <w:p>
      <w:r>
        <w:t>Auch der implizite Hinweis auf eine medizinische Notlage der Beschwerdeführerin steht dem Vollzug der Wegweisung nicht im Weg. Auf die Unzumutbarkeit des Wegweisungsvollzugs aus medizinischen Gründen ist nur dann zu schliessen, wenn eine notwendige medizinische Behandlung im Heimatland nicht zur Verfügung steht und die Rückkehr zu einer raschen und lebensgefährdenden Beeinträchtigung des Gesundheitszustands des Betroffenen führen würde, wobei als wesentlich die allgemeine und dringende medizinische Behandlung erachtet wird, die zur Gewährleistung einer menschenwürdigen Existenz absolut notwendig ist und Unzumutbarkeit noch nicht vorliegt, wenn im Heimatstaat eine nicht dem schweizerischen Standard entsprechende medizinische Behandlung möglich ist (vgl. BVGE 2011/50 E. 8.3 und 2009/2 E. 9.3.1 je mit weiteren Hinweisen). Nach Kenntnisstand des Gerichts verfügt Georgien über ein funktionierendes Gesundheitssystem, welches vor allem in den letzten Jahren grosse Fortschritte gemacht hat (vgl. Urteil des BVGer E-4637/2019 vom 19. September 2019, m.w.H.). Der Zugang zu medizinischer Versorgung in Georgien steht der Beschwerdeführerin offen, sie kann ihre Gesundheitsprobleme auch im Heimatstaat behandeln lassen, zumal nicht vorgetragen wurde, dass diese lebensbedrohlich wären. Nach dem Gesagten erweist sich der Vollzug der Wegweisung auch als zumutbar.</w:t>
      </w:r>
    </w:p>
    <w:p>
      <w:r>
        <w:rPr>
          <w:b/>
        </w:rPr>
        <w:t>E. 8.8</w:t>
      </w:r>
    </w:p>
    <w:p>
      <w:r>
        <w:t>Die Beschwerdeführerin kann mit ihrem Reisepass ohne Weiteres nach Georgien zurückkehren, weshalb der Vollzug der Wegweisung auch als möglich zu bezeichnen ist (Art. 83 Abs. 2 AIG).</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