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E-1610/2025 vom 17. März 2025</w:t>
      </w:r>
    </w:p>
    <w:p>
      <w:r>
        <w:t>Bundesverwaltungsgericht, 2025-03-17, DE</w:t>
      </w:r>
    </w:p>
    <w:p>
      <w:r>
        <w:rPr>
          <w:b/>
        </w:rPr>
        <w:t xml:space="preserve">Quelle: </w:t>
      </w:r>
      <w:r>
        <w:t>https://mcp.opencaselaw.ch/entscheid/bvger_E-1610_2025</w:t>
      </w:r>
    </w:p>
    <w:p>
      <w:r>
        <w:t>FR: TAF E-1610/2025 du 17 mars 2025</w:t>
      </w:r>
    </w:p>
    <w:p>
      <w:r>
        <w:t>IT: TAF E-1610/2025 del 17 marzo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105 und Art. 108 Abs. 3 AsylG; Art. 48 Abs. 1 sowie Art. 52 VwVG).</w:t>
      </w:r>
    </w:p>
    <w:p>
      <w:r>
        <w:rPr>
          <w:b/>
        </w:rPr>
        <w:t>E. 1.4</w:t>
      </w:r>
    </w:p>
    <w:p>
      <w:r>
        <w:t>Auf die in der Beschwerde gestellten prozessualen Anträge, es sei der Beschwerde die aufschiebende Wirkung zu erteilen respektive sei die Vollzugsbehörde superprovisorisch anzuweisen, von einer Überstellung nach Griechenland abzusehen, wird nicht eingetreten, da der vorliegenden Beschwerde von Gesetzes wegen aufschiebende Wirkung zukommt (vgl. Art. 55 Abs. 1 VwVG).</w:t>
      </w:r>
    </w:p>
    <w:p>
      <w:r>
        <w:rPr>
          <w:b/>
        </w:rPr>
        <w:t>E. 2</w:t>
      </w:r>
    </w:p>
    <w:p>
      <w:r>
        <w:t>Das vorliegende Verfahren wird mit demjenigen der Ehefrau (E-1609/2025) koordiniert geführt, deren Asylakten beigezogen wurden.</w:t>
      </w:r>
    </w:p>
    <w:p>
      <w:r>
        <w:rPr>
          <w:b/>
        </w:rPr>
        <w:t>E. 3</w:t>
      </w:r>
    </w:p>
    <w:p>
      <w:r>
        <w:t>Zwar wurde mit der Beschwerde in Ziffer 1 der Rechtsbegehren die (vollumfängliche) Aufhebung der angefochtenen Verfügung beantragt. Aus dem gleichen Rechtsbegehren geht jedoch hervor, dass die vorläufige Aufnahme anzuordnen sei. Angesichts dessen und aufgrund der Beschwerdebegründung geht das Bundesverwaltungsgericht davon aus, dass sich die Beschwerde somit ausschliesslich gegen den von der Vorinstanz angeordneten Vollzug der Wegweisung (Dispositivziffer 3 und 4) richtet. Die Dispositivziffern 1 und 2 sind mangels Anfechtung in Rechtskraft erwachsen und bilden nicht Gegenstand des Verfahrens.</w:t>
      </w:r>
    </w:p>
    <w:p>
      <w:r>
        <w:rPr>
          <w:b/>
        </w:rPr>
        <w:t>E. 4</w:t>
      </w:r>
    </w:p>
    <w:p>
      <w:r>
        <w:t>Die Kognition des Bundesverwaltungsgerichts und die zulässigen Rügen richten sich im Bereich des Ausländerrechts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In der Beschwerdeeingabe wiederholt der Beschwerdeführer im Wesentlichen die Vorbringen vor der Vorinstanz und hält fest, ihm könne nicht vorgeworfen werden, dass er die völkerrechtswidrige Behandlung nicht habe glaubhaft darstellen können. Er habe mehrfach ausführlich dargelegt, wie sie in Griechenland (nicht) behandelt worden seien. Die Vorinstanz habe sich nur sehr oberflächlich mit den Eingaben befasst und vielmehr nur den Inhalt rezitiert und pauschale Aussagen zu der Situation in Griechenland gemacht, ohne weiter auf seine explizit erlebten Erzählungen einzugehen. Zudem sei nicht gegen ihn auszulegen, dass er vier Monate nach der Schutzerteilung aus Griechenland ausgereist sei. In vier Monaten könnten bereits konkrete Erfahrungen zu den Zuständen gesammelt werden. Darüber hinaus habe er sich vor Erteilung des Schutzstatus bereits längere Zeit in Griechenland aufgehalten, weshalb er sich ein akkurates Bild über die dort nicht bestehenden Unterstützungsleistungen habe machen können. Die Vorinstanz verkenne, wie schwierig es für ihn gewesen sei, ohne Geld und finanzielle oder anderweitige Unterstützung eine Unterkunftsmöglichkeit zu finden. Es sei ihm nach vier Monaten nicht mehr möglich gewesen, die unmenschlichen Umstände zu ertragen (sowohl psychisch, physisch als auch finanziell), weshalb er Griechenland verlassen habe. Seine Erfahrungen deckten sich mit zahlreichen Berichterstattungen in Griechenland, wobei ein Bericht der Schweizerischen Flüchtlingshilfe zitiert wird (Beschwerde S. 9-11), demzufolge die Regelvermutung der Zulässigkeit und Zumutbarkeit nicht haltbar sei. Die im Bericht genannten Schwierigkeiten (insb. im Hinblick auf die Wohnsituation, die Beantragung von Sozialleistungen und staatlichen Beihilfen, den Zugang zum Arbeitsmarkt, den Mangel an Ressourcen und Kapazitäten im Gesundheitssystem) seien umso mehr akzentuiert, als der besonders vulnerable Beschwerdeführer ohnehin Schwierigkeiten habe, die ihm theoretisch zustehenden - aber nicht gewährten - Rechte einzufordern. Aufgrund der Belastungen im Alltag erscheine die Möglichkeit, eine Arbeitsstelle zu finden, im Übrigen gar illusorisch. Darüber hinaus fehlten psychologische und psychiatrische Angebote für Personen mit Schutzstatus gänzlich. Ferner wird auf einen Bericht der Organisation «Refugee Support Aegean» vom März 2023 sowie das Vertragsverletzungsverfahren (INF[2022]2156) gegen Griechenland - aufgrund nicht ordnungsgemässer Umsetzung der Richtlinie 2013/33/EU (Aufnahmerichtlinie) - verwiesen. In Griechenland sei ihm jegliche finanzielle Unterstützung verwehrt worden. Seine elementarsten Grundbedürfnisse seien missachtet worden und es habe eine existenzielle Notlage gedroht, welche im Falle einer Rückkehr erneut drohe. Ihm werde es zudem nicht möglich sein, die Nutzung der kaum bestehenden Infrastrukturen zu verlangen und auf seine Rechte zu bestehen, geschweige denn, den Gang zu nationalen Gerichten oder gar dem Europäischen Gerichtshof für Menschenrechte (EGMR) wahrzunehmen. Der diesbezügliche Hinweis der Vorinstanz möge zwar richtig sein, sei aber - insbesondere hinsichtlich Kosten und langer Dauer - realitätsfremd. Die extrem hohen Hürden verunmöglichten einen derartigen Zugang praktisch gänzlich. Ihm drohe bei einer Rückkehr die Gefahr einer unmenschlichen und erniedrigenden Behandlung gemäss Art. 3 EMRK und Art. 4 EU-Grundrechtecharta (aufgrund drohender Obdachlosigkeit; ohne Zugang zu Sozialleistungen sowie ohne garantierte adäquate medizinische und psychologische Behandlung).</w:t>
      </w:r>
    </w:p>
    <w:p>
      <w:r>
        <w:rPr>
          <w:b/>
        </w:rPr>
        <w:t>E. 6.3</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6.4</w:t>
      </w:r>
    </w:p>
    <w:p>
      <w:r>
        <w:t>Entgegen der Auffassung des Beschwerdeführers erweist sich der Vollzug der Wegweisung nach Griechenland in Beachtung der vorstehend (vgl. E. 6.3) genannten völker- und landesrechtlichen Bestimmungen als zulässig. Bei Griechenland handelt es sich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Zwar anerkennt das Bundesverwaltungsgericht, dass die Lebensbedingungen in Griechenland für dort anerkannte Schutzberechtigte in fast allen Bereichen des täglichen Lebens schwierig sind und sich die Alltagsbewältigung beschwerlich gestaltet. Gemäss koordinierter Praxis ist - wie die Vorinstanz richtig festgehalten hat - aber nicht von einer Situation auszugehen, in der jeder Person mit Schutzstatus eine unangemessene und erniedrigende Behandlung im Sinn einer Verletzung von Art. 3 EMRK drohen würde (vgl. das Referenzurteil des BVGer E-3427/2021, E-3431/2021 vom 28. März 2022, E. 11.2).</w:t>
      </w:r>
    </w:p>
    <w:p>
      <w:r>
        <w:rPr>
          <w:b/>
        </w:rPr>
        <w:t>E. 6.5</w:t>
      </w:r>
    </w:p>
    <w:p>
      <w:r>
        <w:t>Aus den Akten ergeben sich keine konkreten Hinweise dafür, dass der Vollzug der Wegweisung des Beschwerdeführers den völkerrechtlichen Verpflichtungen der Schweiz entgegenstünde. Wie die Vorinstanz zutreffend festhielt, hat sich der Beschwerdeführer nach Anerkennung als Flüchtling lediglich vier Monate in Griechenland aufgehalten (vgl. SEM-Akte [...]-35/1; [...]-25/9; [...]-50/13 S. 8). Vor diesem Hintergrund sowie gestützt auf seine mehrfach pauschalen Angaben, er habe keine Unterstützung erhalten (vgl. SEM-Akte [...]-29/3; [...]-39/2 sowie zuletzt Beschwerde S. 5, S. 9 Rz. 20, S. 10 Rz. 24 S. 15), ist nicht davon auszugehen, dass er (zusammen mit seiner Ehefrau) alles Zumutbare unternommen hätte, um Zugang zu den ihm zustehenden Leistungen zu erhalten. Die Beschwerdevorbringen respektive insbesondere die in der Beschwerde zitierten Berichte der Schweizerischen Flüchtlingshilfe und der Organisation «Refugee Support Aegean» vermögen an dieser Einschätzung nichts zu ändern. Ebenso wenig kann der Beschwerdeführer aus dem Hinweis auf ein von der Europäischen Kommission im Januar 2023 gegen Griechenland eingeleitetes Vertragsverletzungsverfahren etwas zu seinen Gunsten ableiten, zumal dieses nicht die vorliegend massgebliche Qualifikationsrichtlinie (Richtlinie 2011/95 EU des Europäischen Parlaments und des Rates vom 13. Dezember 2011) betrifft (vgl. Urteil des BVGer D-5075/2024 vom 24. September 2024 E. 6.2.2). Eine zwangsweise Rückweisung von Personen mit gesundheitlichen Problemen kann nur ganz ausnahmsweise einen Verstoss gegen Art. 3 EMRK darstellen (vgl. BVGE 2011/9 E. 7; Urteil des EGMR Paposhvili gegen Belgien 13. Dezember 2016, Grosse Kammer 41738/10, §§ 180-193 m.w.H.). Eine solche Situation ist vorliegend offensichtlich nicht gegeben. Die vorgebrachten psychischen Probleme (Stress; Schlaflosigkeit) vermögen an der zutreffenden Einschätzung der Vorinstanz nichts zu ändern. Sollte der Beschwerdeführer darüber hinaus in Griechenland erneut Übergriffe erleiden oder bedroht werden, kann er sich - wie von der Vorinstanz zutreffend festgehalten (vgl. SEM-Akte [...]-50/13 S. 9) - an die als schutzwillig und schutzfähig zu erachtenden, zuständigen Stellen wenden.</w:t>
      </w:r>
    </w:p>
    <w:p>
      <w:r>
        <w:rPr>
          <w:b/>
        </w:rPr>
        <w:t>E. 6.6</w:t>
      </w:r>
    </w:p>
    <w:p>
      <w:r>
        <w:t>Der Vollzug der Wegweisung des Beschwerdeführers ist zulässig.</w:t>
      </w:r>
    </w:p>
    <w:p>
      <w:r>
        <w:rPr>
          <w:b/>
        </w:rPr>
        <w:t>E. 6.7</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Gemäss Art. 83 Abs. 5 AIG ist eine Wegweisung in einen EU- oder EFTA-Staat vermutungsweise zumutbar. Diese Legalvermutung gilt mit Bezug auf Griechenland grundsätzlich auch für vulnerable Personen wie beispielsweise Menschen, welche an gesundheitlichen Problemen leiden, die nicht als schwerwiegende Erkrankung einzustufen sind; hingegen erachtet das Gericht den Vollzug der Wegweisung von äussert vulnerablen schutzberechtigten Personen grundsätzlich als unzumutbar, ausser es bestehen besonders begünstigende Umstände, aufgrund derer ausnahmsweise von der Zumutbarkeit des Wegweisungsvollzugs ausgegangen werden kann (vgl. zum Ganzen das oben zitierte Referenzurteil E-3427/2021, E-3431/2021 E. 11.5.1 und E. 11.5.3). Wird im konkreten Einzelfall festgestellt, dass die Legalvermutung der Zumutbarkeit des Wegweisungsvollzugs besteht, hat die betroffene Person die Möglichkeit, diese umzustossen. Dazu hat sie jedoch ernsthafte Anhaltspunkte dafür vorzubringen, dass sie in Griechenland aufgrund von individuellen Umständen sozialer, wirtschaftlicher oder gesundheitlicher Art in eine existenzielle Notlage geraten würde (vgl. a.a.O. E. 11.4). Entgegen der Ansicht des Beschwerdeführers handelt es sich bei ihm nicht - wie in der Beschwerde mehrfach angeführt - um eine (möglicherweise) äusserst vulnerable Person im Sinne der zuvor zitierten Rechtsprechung, wie dies die Vorinstanz zutreffend festgestellt hat. Daran vermögen weder die psychischen Probleme noch die teilweise bestehenden Schmerzen im Bein etwas zu ändern, zumal sich in den Akten diesbezüglich auch keine Hinweise finden. Im Übrigen finden sich darin auch keine konkreten Hinweise auf eine ausgeprägte Hilflosigkeit. Der (...)-jährige Beschwerdeführer hat weder mit seinen Ausführungen im vorinstanzlichen Verfahren noch mit seinen Beschwerdevorbringen ernsthafte Anhaltspunkte dafür vorgebracht, dass er im Fall einer Rückführung nach Griechenland in eine existenzielle Notlage geraten würde. Die Vorinstanz hat in der angefochtenen Verfügung die Zumutbarkeit des Wegweisungsvollzugs demnach zu Recht bejaht. Der Beschwerdeführer war in der Lage (zusammen mit seiner Ehefrau) Arbeiten zu finden und zumindest teilweise seinen Lebensunterhalt zu bestreiten. Er konnte ein Zimmer mieten für den Zeitraum, als er in der (...)fabrik gearbeitet hatte. Darüber hinaus war er in der Lage, mit dem verdienten Geld (je EUR 300-400.-), die Reise in die Schweiz zu bezahlen (vgl. SEM-Akte [...]-29/3; [...]-32/3). Insbesondere aber ist nicht davon auszugehen, dass der Beschwerdeführer aktiv um Unterstützung bei den griechischen Behörden ersucht hätte und ihm diese verweigert worden wäre beziehungsweise die ihm zustehenden minimalen Lebensbedingungen vorenthalten worden wären. Mit Anerkennung der Flüchtlingseigenschaft stehen dem Beschwerdeführer in Griechenland grundsätzlich die Garantien der Qualifikationsrichtlinie (insbesondere der Zugang zu Beschäftigung, Bildung, Sozialleistungen, Wohnraum und medizinischer Versorgung) zu. Es ist ihm zuzumuten, sich bei Unterstützungsbedarf an die griechischen Behörden zu wenden und die erforderliche Hilfe nötigenfalls auf dem Rechtsweg einzufordern. Ebenso ist es ihm zuzumuten, allenfalls zukünftig benötigte medizinische und psychologische Behandlungen in Griechenland in Anspruch zu nehmen. Im Übrigen ist auf die angefochtene Verfügung zu verweisen (vgl. SEM-Akte [...]-50/13 S. 7 ff.). Nach dem Gesagten erweist sich der Vollzug der Wegweisung auch als zumutbar.</w:t>
      </w:r>
    </w:p>
    <w:p>
      <w:r>
        <w:rPr>
          <w:b/>
        </w:rPr>
        <w:t>E. 6.8</w:t>
      </w:r>
    </w:p>
    <w:p>
      <w:r>
        <w:t>Die Rüge, die Vorinstanz habe den Untersuchungsgrundsatz verletzt, indem sie Abklärungen zum psychischen Gesundheitszustand des Beschwerdeführers unterlassen habe, erweist sich als unbegründet. Der Beschwerdeführer hat seine psychischen Probleme jeweils nur pauschal geltend gemacht und die Vorinstanz hat diese - sowie eine allfällige Behandlungsmöglichkeit in Griechenland - in die Erwägungen aufgenommen und sowohl bei der Beurteilung der Zulässigkeit als auch der Zumutbarkeit des Wegweisungsvollzugs berücksichtigt (vgl. SEM-Akte [...]-50/13 S. 9 f.). Darüber hinaus war die Vorinstanz auch nicht gehalten, zukünftige Arzttermine respektive Arztberichte abzuwarten. Sie durfte - zu Recht - in antizipierter Beweiswürdigung davon ausgehen, dass solche nicht geeignet sein könnten, etwas an der getroffenen Einschätzung hinsichtlich der Zulässigkeit und Zumutbarkeit des Wegweisungsvollzugs zu ändern, zumal sich der Beschwerdeführer nötigenfalls in Griechenland behandeln lassen kann (vgl. E. 6.5 und 6.7 oben). Ferner hat sich die Vorinstanz auch mit dem vorgebrachten Verdacht auf eine mögliche besondere Vulnerabilität des Beschwerdeführers hinreichend auseinandergesetzt (vgl. SEM-Akte [...]-50/13 S. 10 f.; s. auch E. 6.5 und 6.7 oben). Sie hat den Sachverhalt vollständig und korrekt festgestellt. Die Rüge, die Vorinstanz habe die Begründungspflicht verletzt, da sie sich nur sehr oberflächlich mit den Eingaben der Rechtsvertretung befasst habe, läuft ebenfalls ins Leere. Die Vorinstanz hat sich mit der der individuellen Situation des Beschwerdeführers in genügender Weise auseinandergesetzt, was sich auch dadurch zeigt, dass der Beschwerdeführer die Verfügung problemlos anfechten konnte. Aus den dargelegten Gründen besteht kein Anlass für eine Rückweisung an die Vorinstanz. Das Eventualbegehren ist abzuweisen.</w:t>
      </w:r>
    </w:p>
    <w:p>
      <w:r>
        <w:rPr>
          <w:b/>
        </w:rPr>
        <w:t>E. 6.9</w:t>
      </w:r>
    </w:p>
    <w:p>
      <w:r>
        <w:t>Der Vollzug der Wegweisung des Beschwerdeführers nach Griechenland ist schliesslich möglich, zumal die griechischen Behörden am 8. Februar 2025 der Rückübernahme explizit zugestimmt haben und er über eine gültige Aufenthaltsbewilligung verfügt.</w:t>
      </w:r>
    </w:p>
    <w:p>
      <w:r>
        <w:rPr>
          <w:b/>
        </w:rPr>
        <w:t>E. 6.10</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Mit Entscheid in der Hauptsache ist das Gesuch um Verzicht auf die Erhebung eines Kostenvorschusses gegenstandslos geworden.</w:t>
      </w:r>
    </w:p>
    <w:p>
      <w:r>
        <w:rPr>
          <w:b/>
        </w:rPr>
        <w:t>E. 9</w:t>
      </w:r>
    </w:p>
    <w:p>
      <w:r>
        <w:t>Das Gesuch um Gewährung der unentgeltlichen Prozessführung (Art. 65 Abs. 1 VwVG) ist abzuweisen, da das Begehren - wie sich aus den vorstehenden Erwägungen ergibt - als aussichtslos zu bezeichnen ist.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