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E-1604/2017 vom 24. Juli 2017</w:t>
      </w:r>
    </w:p>
    <w:p>
      <w:r>
        <w:t>Bundesverwaltungsgericht, 2017-07-24, DE</w:t>
      </w:r>
    </w:p>
    <w:p>
      <w:r>
        <w:rPr>
          <w:b/>
        </w:rPr>
        <w:t xml:space="preserve">Quelle: </w:t>
      </w:r>
      <w:r>
        <w:t>https://mcp.opencaselaw.ch/entscheid/bvger_E-1604_2017</w:t>
      </w:r>
    </w:p>
    <w:p>
      <w:r>
        <w:t>FR: TAF E-1604/2017 du 24 juillet 2017</w:t>
      </w:r>
    </w:p>
    <w:p>
      <w:r>
        <w:t>IT: TAF E-1604/2017 del 24 luglio 2017</w:t>
      </w:r>
    </w:p>
    <w:p>
      <w:pPr>
        <w:pStyle w:val="Heading2"/>
      </w:pPr>
      <w:r>
        <w:t>Regeste</w:t>
      </w:r>
    </w:p>
    <w:p>
      <w:r>
        <w:t>Datenschutz</w:t>
      </w:r>
    </w:p>
    <w:p>
      <w:pPr>
        <w:pStyle w:val="Heading2"/>
      </w:pPr>
      <w:r>
        <w:t>Erwägungen</w:t>
      </w:r>
    </w:p>
    <w:p>
      <w:r>
        <w:rPr>
          <w:b/>
        </w:rPr>
        <w:t>E. 1.1</w:t>
      </w:r>
    </w:p>
    <w:p>
      <w:r>
        <w:t>Gemäss Art. 31 VGG ist das Bundesverwaltungsgericht zur Beurteilung von Verfügungen im Sinne von Art. 5 VwVG, die wie hier von einer Vorinstanz im Sinne von Art. 33 Bst. d VGG erlassen wurde, zuständig. Der Beschwerdeführer ist als Verfügungsadressat zur Beschwerde legitimiert (Art. 48 Abs. 1 VwVG). Auf die frist- und formgerecht eingereichte Beschwerde ist einzutreten (Art. 50 Abs. 1 und Art. 52 VwVG).</w:t>
      </w:r>
    </w:p>
    <w:p>
      <w:r>
        <w:rPr>
          <w:b/>
        </w:rPr>
        <w:t>E. 1.2</w:t>
      </w:r>
    </w:p>
    <w:p>
      <w:r>
        <w:t>Das Verfahren vor Bundesverwaltungsgericht richtet sich nach dem VwVG, sofern das VGG nichts anderes vorsieht (Art. 37 VGG).</w:t>
      </w:r>
    </w:p>
    <w:p>
      <w:r>
        <w:rPr>
          <w:b/>
        </w:rPr>
        <w:t>E. 1.3</w:t>
      </w:r>
    </w:p>
    <w:p>
      <w:r>
        <w:t>Das Bundesverwaltungsgericht überprüft die angefochtene Verfügung auf Rechtsverletzung, einschliesslich Überschreitung oder Missbrauch des Ermessens, unrichtige oder unvollständige Feststellung des rechtserheblichen Sachverhaltes und Unangemessenheit hin (Art. 49 VwVG). Es ist weder an die Anträge noch die Begründungen der Parteien gebunden und wendet das Recht von Amtes wegen an (Art. 62 VwVG).</w:t>
      </w:r>
    </w:p>
    <w:p>
      <w:r>
        <w:rPr>
          <w:b/>
        </w:rPr>
        <w:t>E. 2.1</w:t>
      </w:r>
    </w:p>
    <w:p>
      <w:r>
        <w:t>Die Vorinstanz führt zur Erfüllung ihrer gesetzlichen Aufgaben das ZEMIS, welches der Bearbeitung von Personendaten aus dem Ausländer- und Asylbereich dient (Art. 1 Abs. 1 i.V.m. Art. 2 des Bundesgesetzes über das Informationssystem für den Ausländer- und den Asylbereich vom 20. Juni 2003 [BGIAA, SR 142.51]) und in der Verordnung über das Zentrale Migrationsinformationssystem vom 12. April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dem Datenschutzgesetz (DSG, SR 235.1) und dem VwVG.</w:t>
      </w:r>
    </w:p>
    <w:p>
      <w:r>
        <w:rPr>
          <w:b/>
        </w:rPr>
        <w:t>E. 2.2</w:t>
      </w:r>
    </w:p>
    <w:p>
      <w:r>
        <w:t>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Ist die Unrichtigkeit erstellt, besteht auf Berichtigung ein uneingeschränkter Anspruch (vgl Urteile des BVGer A-4256/2015 vom 15. Dezember 2015 E. 3.2 und A-4313/2015 vom 14. Dezember 2015 E. 3.2, je m.w.H.; vgl. ferner Urteil des BGer 1C_224/2014 vom 25. September 2014 E. 3.1). Die ZEMIS-Verordnung sieht in Art. 19 Abs. 3 ausdrücklich vor, dass unrichtige Daten von Amtes wegen zu berichtigen sind.</w:t>
      </w:r>
    </w:p>
    <w:p>
      <w:r>
        <w:rPr>
          <w:b/>
        </w:rPr>
        <w:t>E. 2.3</w:t>
      </w:r>
    </w:p>
    <w:p>
      <w:r>
        <w:t>Grundsätzlich hat die das Berichtigungsbegehren stellende Person die Richtigkeit der von ihr verlangten Änderung, die Bundesbehörde im Bestreitungsfall dagegen die Richtigkeit der von ihr bearbeiteten Personendaten zu beweisen (vgl Urteil des BGer 1C_240/2012 vom 13. August 2012 E. 3.1; BVGE 2013/30 E. 4.1; Urteile des BVGer A-4313/2015 vom 14. Dezember 2015 E. 3.2 und A-1732/2015 vom 13. Juli 2015 E. 4.2).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Urteile des BVGer A-4256/2015 vom 15. Dezember 2015 E. 3.3, A-2291/2015 vom 17. August 2015 E. 4.3 und A-3555/2013 vom 26. März 2014 E. 3.3, je m.w.H.).</w:t>
      </w:r>
    </w:p>
    <w:p>
      <w:r>
        <w:rPr>
          <w:b/>
        </w:rPr>
        <w:t>E. 3.1</w:t>
      </w:r>
    </w:p>
    <w:p>
      <w:r>
        <w:t>Im vorliegenden Fall obliegt es demnach grundsätzlich der Vorinstanz zu beweisen, dass der aktuelle ZEMIS-Eintrag des Beschwerdeführers korrekt ist. Dieser wiederum hat nachzuweisen, dass die von ihm geltend gemachten Personendaten richtig beziehungsweise zumindest wahrscheinlicher sind als die derzeit im ZEMIS erfassten Daten.</w:t>
      </w:r>
    </w:p>
    <w:p>
      <w:r>
        <w:rPr>
          <w:b/>
        </w:rPr>
        <w:t>E. 3.2</w:t>
      </w:r>
    </w:p>
    <w:p>
      <w:r>
        <w:t>Die Vorinstanz stützt den bestehenden ZEMIS-Eintrag auf die Angaben des Beschwerdeführers auf den Personalienblättern und in der Befragung. Der Beschwerdeführer behauptet, seine Personendaten würden sich aus der Kopie seines Passes und seiner Geburtsurkunde ergeben, wonach sein Name "C._______" laute, er am (...) geboren worden sei und aus D._______ stamme. Die eingereichten Dokumente sind keine öffentlichen Urkunden im Sinne von Art. 9 ZGB und nicht geeignet, die Richtigkeit der vom Beschwerdeführer behaupteten Personendaten nachzuweisen.</w:t>
      </w:r>
    </w:p>
    <w:p>
      <w:r>
        <w:rPr>
          <w:b/>
        </w:rPr>
        <w:t>E. 3.3</w:t>
      </w:r>
    </w:p>
    <w:p>
      <w:r>
        <w:t>Aufgrund der vorgebrachten Beweismittel können weder die im ZEMIS eingetragenen Personendaten noch die vom Beschwerdeführer beantragten Personendaten als soweit bewiesen gelten, dass keine vernünftigen Zweifel bestehen. Folglich ist zu prüfen, welches die Folgen der Beweislosigkeit sind (vgl. Urteil des BVGer A-2058/2011 vom 22. September 2011 E. 4.3.3).</w:t>
      </w:r>
    </w:p>
    <w:p>
      <w:r>
        <w:rPr>
          <w:b/>
        </w:rPr>
        <w:t>E. 4.1</w:t>
      </w:r>
    </w:p>
    <w:p>
      <w:r>
        <w:t>Kann bei einer verlangten beziehungsweise von Amtes wegen beabsichtigten Berichtigung weder die Richtigkeit der bisherigen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Dies gilt namentlich auch für im ZEMIS erfasste Namen und Geburtsdaten.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Ob die vormals eingetragenen Angaben weiterhin abrufbar bleiben sollen oder ganz zu löschen sind, bleibt grundsätzlich der Vorinstanz überlassen. Verhält es sich umgekehrt, erscheint also die Richtigkeit der bisher eingetragenen Daten als wahrscheinlicher, sind diese zu belassen und mit einem Bestreitungsvermerk zu versehen. Über dessen Anbringung ist jeweils von Amtes wegen und unabhängig davon zu entscheiden, ob ein entsprechender Antrag gestellt worden ist (vgl. zum Ganzen Urteile des BVGer A-4256/2015 vom 15. Dezember 2015 E. 3.4, A-3555/2013 vom 26. März 2014 E. 3.4 und A-181/2013 vom 5. November 2013 E. 7.1, je m.w.H.; vgl. ferner Urteil des BGer 1C_240/2012 vom 13. August 2012 E. 3.2).</w:t>
      </w:r>
    </w:p>
    <w:p>
      <w:r>
        <w:rPr>
          <w:b/>
        </w:rPr>
        <w:t>E. 4.2</w:t>
      </w:r>
    </w:p>
    <w:p>
      <w:r>
        <w:t>Die Vorinstanz begründet ihren Entscheid damit, der bestehende ZEMIS-Eintrag entspreche den Angaben, die der Beschwerdeführer bei seiner Ankunft in der Schweiz gemacht habe. Die behaupteten Personendaten würden zwar mit den Angaben im griechischen Schengenvisumsantrag übereinstimmen, das Visum sei ihm aber verweigert worden, womit die Echtheit der Personendaten im zentralen CS-VIS beziehungsweise die Echtheit des Passes nicht bestätigt sei. Zudem habe der Beschwerdeführer ausgesagt, der Pass gehöre ihm nicht. Falls der Beschwerdeführer - wie er vorbringe - tatsächlich aus Furcht vor einer Abschiebung nach D._______ Falschangaben zu seiner Identität gemacht habe, sei nicht nachvollziehbar, weshalb er nach Erlass des erstinstanzlichen Nichteintretensentscheides und somit zum Zeitpunkt eines näher rückenden Wegweisungsvollzugs diese Furcht plötzlich verloren haben sollte und seine Identität hätte offenlegen wollen. Des Weiteren sei der Beschwerdeführer in mehreren Dublin-Staaten mit verschiedenen Identitäten erfasst worden; er mache notorisch widersprüchliche Angaben zu seiner Identität mit einer offenkundigen Zweckgebundenheit der jeweiligen Angaben. Es sei nicht ersichtlich, weshalb später gemachte Aussagen glaubhafter sein sollten als frühere Aussagen.</w:t>
      </w:r>
    </w:p>
    <w:p>
      <w:r>
        <w:rPr>
          <w:b/>
        </w:rPr>
        <w:t>E. 4.3</w:t>
      </w:r>
    </w:p>
    <w:p>
      <w:r>
        <w:t>Der Beschwerdeführer bringt vor, er habe aus Furcht vor einer Wegweisung nach D._______ falsche Angaben zu seiner Identität gemacht. Die Richtigkeit der beantragten Personendaten (C._______, geboren am [...], D._______) ergebe sich aus der Kopie seines Passes und seiner Geburtsurkunde. Den Originalpass habe er aus Furcht weggeworfen. Für die Richtigkeit des jetzigen ZEMIS-Eintrages würden einzig seine früher gemachten Angaben sprechen.</w:t>
      </w:r>
    </w:p>
    <w:p>
      <w:r>
        <w:rPr>
          <w:b/>
        </w:rPr>
        <w:t>E. 4.4</w:t>
      </w:r>
    </w:p>
    <w:p>
      <w:r>
        <w:t>Die Vorinstanz stützt den bestehenden ZEMIS-Eintrag auf die Angaben des Beschwerdeführers. So gab der Beschwerdeführer auf dem Personalienblatt und an der Befragung "A._______" als seinen Namen und den (...) als sein Geburtsdatum an. Er sagte wiederholt aus, er besitze keine Ausweispapiere. Auf dem Personalienblatt gab er zudem an, er stamme aus B._______. Anlässlich des beratenden Vorgesprächs wurde der Beschwerdeführer darauf hingewiesen, dass ihm in den Dublin-Staaten England, Griechenland, Dänemark und Österreich insgesamt neun Mal die Fingerabdrücke abgenommen worden seien. Gemäss einem Treffer im CS-VIS sei ihm am 15. Januar 2014 ein griechisches Schengenvisum, welches er mit einem (...) Pass beantragt habe, verweigert worden. Der Beschwerdeführer meinte daraufhin, England habe ihn ins falsche Land, nach D._______, zurückgeschickt. Als er in D._______ Probleme bekommen habe, hätten ihm B._______ geholfen. Der (...) Pass gehöre ihm nicht. Die nun behaupteten Personendaten stützt der Beschwerdeführer auf die Kopie seines Passes und seiner Geburtsurkunde. Wie bereits festgestellt, kommt diesen Kopien keinerlei Beweiswert zu. Auch an ihrer Tauglichkeit als Indiz sind starke Vorbehalte anzubringen. Die schwarzweissen Kopien sind von äusserst schlechter Qualität; auf dem Passfoto ist nicht erkennbar, ob es sich beim abgebildeten Mann um den Beschwerdeführer handelt. Die Geburtsurkunde weist kein Foto auf, ist nicht übersetzt worden und sie ist zudem leicht fälschbar sowie käuflich erhältlich. Die Vorinstanz hat zu Recht darauf hingewiesen, dass der auf dem Pass basierende Visumsantrag abgelehnt worden ist, womit die Echtheit des Passes nicht belegt ist. Weitere Zweifel an der Echtheit des Passes beziehungsweise daran, ob es der Pass des Beschwerdeführers ist, wecken seine früheren Angaben, wonach er nie einen Ausweis besessen habe und dieser Pass nicht ihm gehöre. Die zahlreichen widersprüchlichen Identitätsangaben des Beschwerdeführers sind zudem der Glaubhaftigkeit seiner beantragten Personendatenänderung abträglich. Hinzu kommt, dass der Grund seiner angeblichen Falschangaben nicht nachvollziehbar ist, wie die Vorinstanz zutreffend ausgeführt hat. Zusammenfassend ist zwar weder die Richtigkeit der eingetragenen Personendaten noch die der behaupteten Personendaten bewiesen. Aufgrund des Aussageverhaltens und der eingereichten Kopie des Passes und der Geburtsurkunde steht indes fest, dass die eingetragenen Personendaten wahrscheinlicher sind als die behaupteten. Der bestehende ZEMIS-Eintrag ist daher unverändert zu belassen, jedoch mit einem Bestreitungsvermerk zu versehen.</w:t>
      </w:r>
    </w:p>
    <w:p>
      <w:r>
        <w:rPr>
          <w:b/>
        </w:rPr>
        <w:t>E. 5</w:t>
      </w:r>
    </w:p>
    <w:p>
      <w:r>
        <w:t>Bei diesem Ausgang des Verfahrens wären die Kosten dem Beschwerdeführer aufzuerlegen (Art. 63 Abs. 1 VwVG; Art. 1-3 des Reglements vom 21. Februar 2008 über die Kosten und Entschädigungen vor dem Bundesverwaltungsgericht [VGKE], SR 173.320.2). Mit Zwischenverfügung vom 20. März 2017 wurde das Gesuch um Gewährung der unentgeltlichen Prozessführung gutgeheissen. Es sind somit keine Verfahrenskosten zu erheben.</w:t>
      </w:r>
    </w:p>
    <w:p>
      <w:r>
        <w:rPr>
          <w:b/>
        </w:rPr>
        <w:t>E. 6</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bekanntzugeben.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