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E-1596/2024 vom 9. Februar 2024</w:t>
      </w:r>
    </w:p>
    <w:p>
      <w:r>
        <w:t>Bundesverwaltungsgericht, 2024-02-09, DE</w:t>
      </w:r>
    </w:p>
    <w:p>
      <w:r>
        <w:rPr>
          <w:b/>
        </w:rPr>
        <w:t xml:space="preserve">Quelle: </w:t>
      </w:r>
      <w:r>
        <w:t>https://mcp.opencaselaw.ch/entscheid/bvger_E-1596_2024_d20240209</w:t>
      </w:r>
    </w:p>
    <w:p>
      <w:r>
        <w:t>FR: TAF E-1596/2024 du 9 février 2024</w:t>
      </w:r>
    </w:p>
    <w:p>
      <w:r>
        <w:t>IT: TAF E-1596/2024 del 9 febbraio 2024</w:t>
      </w:r>
    </w:p>
    <w:p>
      <w:pPr>
        <w:pStyle w:val="Heading2"/>
      </w:pPr>
      <w:r>
        <w:t>Regeste</w:t>
      </w:r>
    </w:p>
    <w:p>
      <w:r>
        <w:t>Datenschutz | Datenschutz (Datenänderung im Zentralen Migrationsinformationssystem [ZEMIS]); Verfügung des SEM vom 9. Februar 2024</w:t>
      </w:r>
    </w:p>
    <w:p>
      <w:pPr>
        <w:pStyle w:val="Heading2"/>
      </w:pPr>
      <w:r>
        <w:t>Erwägungen</w:t>
      </w:r>
    </w:p>
    <w:p>
      <w:r>
        <w:rPr>
          <w:b/>
        </w:rPr>
        <w:t>E. 1.1</w:t>
      </w:r>
    </w:p>
    <w:p>
      <w:r>
        <w:t>Das Bundesverwaltungsgericht entscheidet unter anderem über Be- schwerden gegen Verfügungen des SEM, welche – wie vorliegend – das Gebiet der ZEMIS-Datenbearbeitung respektive des Datenschutzes be- schlagen (vgl. Art. 31–33 VGG).</w:t>
      </w:r>
    </w:p>
    <w:p>
      <w:r>
        <w:rPr>
          <w:b/>
        </w:rPr>
        <w:t>E. 1.2</w:t>
      </w:r>
    </w:p>
    <w:p>
      <w:r>
        <w:t>Das Verfahren richtet sich nach dem VwVG, sofern das VGG nichts anderes bestimmt (Art. 37 VGG).</w:t>
      </w:r>
    </w:p>
    <w:p>
      <w:r>
        <w:rPr>
          <w:b/>
        </w:rPr>
        <w:t>E. 1.3</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2</w:t>
      </w:r>
    </w:p>
    <w:p>
      <w:r>
        <w:t>Über Beschwerden gegen Verfügungen des SEM im Bereich der ZEMIS- Datenbearbeitung respektive des Datenschutzes entscheidet das Bundes- verwaltungsgericht mit uneingeschränkter Kognition. Das Gericht überprüft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3.1</w:t>
      </w:r>
    </w:p>
    <w:p>
      <w:r>
        <w:t>In der Beschwerde werden formelle Rügen erhoben, welche vorab zu beurteilen sind.</w:t>
      </w:r>
    </w:p>
    <w:p>
      <w:r>
        <w:rPr>
          <w:b/>
        </w:rPr>
        <w:t>E. 3.2</w:t>
      </w:r>
    </w:p>
    <w:p>
      <w:r>
        <w:t>Der Beschwerdeführer bringt in seiner Beschwerdeschrift vor, sein An- spruch auf rechtliches Gehör sei schwerwiegend verletzt worden. Er sei mittlerweile volljährig geworden und könne die Minderjährigkeit daher nicht mehr wirksam geltend machen. Indem das SEM die schon längst vorge- nommene Altersanpassung im ZEMIS nicht verfügt hätte, habe sie ihm die Möglichkeit, sich dagegen zur Wehr zu setzen, entzogen. Dem Beschwer- deführer sei mit Gehörsgewährung vom 27. November 2023 vom SEM nur vorgegaukelt worden, er könne sich gegen die beabsichtigte ZEMIS-Ände- rung mit dem Asylentscheid zur Wehr setzen. Das SEM habe auch zum vorliegenden Zeitpunkt noch keinen Asylentscheid gefällt und habe die an- gefochtene Verfügung zeitlich so gelegt, dass der Beschwerdeführer noch</w:t>
      </w:r>
    </w:p>
    <w:p>
      <w:r>
        <w:t>E-1596/2024 Seite 6 vor Inkrafttreten derselben volljährig werde. Die angefochtene Verfügung sei daher aufzuheben. Andernfalls müsse das SEM nachvollziehbar erklä- ren, weshalb man bei vorliegender Aktenlage den (...) als das wahrschein- lichste Geburtsdatum erachte. Dieses Datum sei vom SEM frei erfunden, komme in den Akten nie vor und erscheine als völlig willkürlich gesetzt.</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3.4</w:t>
      </w:r>
    </w:p>
    <w:p>
      <w:r>
        <w:t>In der Tatsache, dass der Beschwerdeführer vor Rechtskraft der ange- fochtenen Verfügung nach eigenen Angaben volljährig geworden ist, ist keine Verletzung seines Anspruchs auf rechtliches Gehör zu erblicken. Mit Schreiben vom 27. November 2023 wurde ihm Gelegenheit eingeräumt, sich zur beabsichtigten Altersanpassung zu äussern, welche er mit Ein- gabe vom 5. Dezember 2023 denn auch wahrnahm. Auch zum gegebenen Zeitpunkt verfügt der Beschwerdeführer nach wie vor über die Möglichkeit darzulegen, dass das von ihm angegebene Geburtsdatum das wahr- scheinlichere sei. Sodann ist darauf hinzuweisen, dass der Beschwerde- führer bei Einreise in die Schweiz eigenen Angaben zufolge bereits (...) Jahre und (...) Monate alt gewesen sei. Dass für die Altersabklärung und insbesondere für die Erstellung eines Altersgutachtens einige Zeit benötigt wird, lässt sich nicht vermeiden und ist nicht auf ein Fehlverhalten der Vor- instanz zurückzuführen.</w:t>
      </w:r>
    </w:p>
    <w:p>
      <w:r>
        <w:rPr>
          <w:b/>
        </w:rPr>
        <w:t>E. 3.5</w:t>
      </w:r>
    </w:p>
    <w:p>
      <w:r>
        <w:t>Wie die nachfolgenden Erwägungen zeigen, hat die Vorinstanz ferner das Altersgutachten, die erfassten Daten in Bulgarien sowie die Aussagen des Beschwerdeführers in einer Gesamtwürdigung der Elemente, welche für und gegen die Wahrscheinlichkeit des von ihm angegebenen Geburts- datums sprechen, miteinbezogen. Demnach erweist sich auch die sinnge- mässe Rüge des Beschwerdeführers, die Vorinstanz habe in diesem Zu- sammenhang ihre Begründungspflicht verletzt, als unbegründet. Wie die Beschwerdeschrift zeigt, war es ihm denn auch möglich, die Verfügung sachgerecht anzufechten. Ob die Vorinstanz richtigerweise den (...) im</w:t>
      </w:r>
    </w:p>
    <w:p>
      <w:r>
        <w:t>E-1596/2024 Seite 7 ZEMIS als Geburtsdatum des Beschwerdeführers eingetragen hat, ist im Übrigen eine materielle Frage, welche im Nachfolgenden zu klären sein wird.</w:t>
      </w:r>
    </w:p>
    <w:p>
      <w:r>
        <w:rPr>
          <w:b/>
        </w:rPr>
        <w:t>E. 3.6</w:t>
      </w:r>
    </w:p>
    <w:p>
      <w:r>
        <w:t>Demnach erweisen sich die formellen Rügen des Beschwerdeführers als unbegründet. Das Eventualbegehren auf Rückweisung der Sache an die Vorinstanz ist abzuweisen.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Beschaffung besonders schützenswerter Perso- nendaten, nach den Bestimmungen des Bundesgesetzes über den Daten- schutz (DSG, SR 235.1) und des VwVG (vgl. dazu BVGE 2018 VI/3 E. 3.1).</w:t>
      </w:r>
    </w:p>
    <w:p>
      <w:r>
        <w:rPr>
          <w:b/>
        </w:rPr>
        <w:t>E. 4.2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in einem solchen Fall ein absoluter und uneingeschränk- ter Anspruch. Die Vergewisserungspflicht bringt es mit sich, dass die Be- hörde auf ein substantiiertes Berichtigungsgesuch hin die Richtigkeit der von ihr bearbeiteten Personendaten von Amtes wegen überprüfen muss (vgl. dazu BVGE 2018 VI/3 E. 3.2 m.w.H.) und in diesem Zusammenhang eine anfechtbare Verfügung erlässt.</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BGer-Urteil 1C_11/2013 vom 21. Oktober 2013 E. 4.2; BVGE 2013/30 E. 4.1). Nach den vorliegend massgeblichen Be- weisregeln des VwVG gilt eine Tatsache erst als bewiesen, wenn sie in</w:t>
      </w:r>
    </w:p>
    <w:p>
      <w:r>
        <w:t>E-1596/2024 Seite 8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4.4</w:t>
      </w:r>
    </w:p>
    <w:p>
      <w:r>
        <w:t>Kann bei einer verlangten respektive von Amtes wegen beabsichtigten Berichtigung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4.5</w:t>
      </w:r>
    </w:p>
    <w:p>
      <w:r>
        <w:t>Nach dem Gesagten obliegt es grundsätzlich der Vorinstanz zu bewei- sen, dass das von ihr im ZEMIS unter der Rubrik der Hauptidentität einge- tragene Geburtsdatum des Beschwerdeführers ([…]) korrekt ist respektive zumindest wahrscheinlicher als der vom Beschwerdeführer verlangte Ein- trag. Der Beschwerdeführer wiederum hat nachzuweisen, dass die von ihm verlangte Änderung (auf den […]) richtig beziehungsweise zumindest wahrscheinlicher ist als die derzeit im ZEMIS erfasste Angabe, dieser mit- hin eine höhere Glaubwürdigkeit zukommt als dem aktuellen Eintrag. Ge- lingt keiner Partei der sichere Nachweis, ist dasjenige Datum im ZEMIS zu belassen oder einzutragen, dessen Richtigkeit wahrscheinlicher ist (vgl. BVGE 2018 VI/3 E. 3.5 m.w.H und E. 4.2.3).</w:t>
      </w:r>
    </w:p>
    <w:p>
      <w:r>
        <w:rPr>
          <w:b/>
        </w:rPr>
        <w:t>E. 5.1</w:t>
      </w:r>
    </w:p>
    <w:p>
      <w:r>
        <w:t>Das SEM führt in der angefochtenen Verfügung im Wesentlichen aus, der Beschwerdeführer habe keinerlei Identitätsdokumente, welche seine Minderjährigkeit belegen würden, im Original eingereicht. Betreffend die eingereichte Kopie der Tazkera sei sodann festzuhalten, dass diese nicht</w:t>
      </w:r>
    </w:p>
    <w:p>
      <w:r>
        <w:t>E-1596/2024 Seite 9 fälschungssicher sei und in Afghanistan problemlos käuflich erworben wer- den könne, weswegen praxisgemäss von einem reduzierten Beweiswert auszugehen sei. Da es sich um eine Kopie handle, werde dieser weiter gemindert. Zudem würden seine anlässlich der EB UMA gemachten Anga- ben zu seinem Alter auf ein anderes als das angegebene Alter hindeuten. So habe er nicht nachvollziehbar darlegen können, woher er das geltend gemachte Geburtsdatum kenne, obwohl er nach eigenen Angaben zwölf Jahre lang die Schule besucht habe. Die weiteren Aussagen seien zu un- substantiiert, um die Zweifel an der von ihm geltend gemachten Minderjäh- rigkeit auszuräumen. Die alleinige Tatsache, dass das Geburtsdatum in Af- ghanistan nur eine untergeordnete Rolle spiele, könne nicht als Glaubhaft- machung des Alters angesehen werden. Vielmehr deute dieser Umstand darauf hin, dass weitere Abklärungen für eine Altersfeststellung notwendig gewesen seien. Darüber hinaus habe er auch im Rahmen des rechtlichen Gehörs nicht dazu Stellung genommen, wie die Registrierung in Bulgarien mit dem Geburtsdatum (...) zustande gekommen sei. Im Übrigen sei das von ihm angegebene Lebensalter denn auch nicht mit dem rechtsmedizi- nischen Altersgutachten vom (...) 2023 vereinbar. Dieses komme insge- samt zum Schluss, dass das Mindestalter des Beschwerdeführers zum Un- tersuchungszeitpunkt 21.6 Jahre betragen habe.</w:t>
      </w:r>
    </w:p>
    <w:p>
      <w:r>
        <w:rPr>
          <w:b/>
        </w:rPr>
        <w:t>E. 5.2</w:t>
      </w:r>
    </w:p>
    <w:p>
      <w:r>
        <w:t>Der Beschwerdeführer hält dem zur Hauptsache entgegen, er habe geltend gemacht, am (...) geboren worden zu sein, und sei somit zwischen- zeitlich volljährig geworden. Das Altersgutachten sei vom SEM jedoch in Auftrag gegeben worden, um abzuklären, ob er noch minderjährig sei. Es könne somit nicht dazu verwendet werden, seinen Geburtstag innerhalb der Volljährigkeit festzusetzen. Darüber hinaus betrage das Mindestalter des Beschwerdeführers gemäss Gutachten zwar 21.6 Jahre, dabei handle es sich aber lediglich um sein biologisches Alter, welches nur bedingt etwas mit dem chronologischen Alter zu tun habe. Der menschliche Körper altere in biologischer Hinsicht sehr unterschiedlich. Es sei sodann unklar, weshalb das SEM aufgrund der «Aktenlage» im Ja- nuar 2024 das Dublin-Verfahren zugunsten des nationalen Verfahrens be- endet habe. Daraus habe der sichere Schluss gezogen werden müssen, das SEM gehe entgegen dem Altersgutachten von der Minderjährigkeit des Beschwerdeführers aus. Mit der Anhandnahme des Asylgesuchs habe das SEM dem Beschwerdeführer zudem sämtliche Kinderrechte entzogen. Insofern die Vorinstanz sodann geltend mache, der Kopie der Tazkera komme lediglich ein reduzierter Beweiswert zu, sei darauf hinzuweisen,</w:t>
      </w:r>
    </w:p>
    <w:p>
      <w:r>
        <w:t>E-1596/2024 Seite 10 dass man diese sowie den eingereichten Impfausweis dennoch nicht gänz- lich ausser Acht lassen dürfe. Ferner sei nicht nachvollziehbar, weshalb das Geburtsdatum auf den (...) abgeändert werden solle. Unter Berück- sichtigung, dass der Beschwerdeführer angegeben habe, am (...) Geburts- tag zu haben und dies mit einer Tazkera und seinem Impfausweis unter- mauert habe, sei klar, dass der (...) schon rein rechnerisch viel wahrschein- licher als Geburtsdatum in Frage komme. Wer in seinem Ausweis den (…) als Geburtsdatum habe, werde denn auch stigmatisiert.</w:t>
      </w:r>
    </w:p>
    <w:p>
      <w:r>
        <w:rPr>
          <w:b/>
        </w:rPr>
        <w:t>E. 5.3</w:t>
      </w:r>
    </w:p>
    <w:p>
      <w:r>
        <w:t>In ihrer Vernehmlassung hält die Vorinstanz fest, die Beschwerdeschrift enthalte keine neuen erheblichen Tatsachen oder Beweismittel, welche eine Änderung ihres Standpunktes rechtfertigen könnten. Der Beschwer- deführer sei praxiskonform und nach hiesiger Rechtsprechung wie alle Asylsuchenden behandelt worden, die nicht glaubhaft nachweisen könn- ten, minderjährig zu sein. Die Beschwerdeschrift setze sich mit der ange- fochtenen Verfügung ferner nicht sachlich auseinander, sondern diese ent- halte persönliche Meinungsäusserungen, auf welche nicht weiter einzuge- hen sei. Der Beschwerdeführer sei sodann während des gesamten Verfah- rens durch eine Rechtsvertretung vertreten gewesen, welche alle Informa- tionen über das Dublin- und das nationale Verfahren, die zur Wahrung der Interessen des Beschwerdeführers erforderlich gewesen seien, erhalten habe. Darüber hinaus habe die Rechtsvertretung mit dem Zeitplan vom 30. Januar 2024 die editionspflichtigen Akten erhalten und sei damit in der Lage gewesen, die Gründe für die Beendigung des Dublin-Verfahrens den Akten zu entnehmen.</w:t>
      </w:r>
    </w:p>
    <w:p>
      <w:r>
        <w:rPr>
          <w:b/>
        </w:rPr>
        <w:t>E. 5.4</w:t>
      </w:r>
    </w:p>
    <w:p>
      <w:r>
        <w:t>In seiner Replik moniert der Beschwerdeführer, dass er sich in der Be- schwerdeschrift eingehend mit der angefochtenen Verfügung auseinander- gesetzt habe. Das SEM unterlasse es in seiner Vernehmlassung zu präzi- sieren, wo persönliche Meinungsäusserungen gesehen würden, auf wel- che man offenbar nicht weiter eingehen möchte.</w:t>
      </w:r>
    </w:p>
    <w:p>
      <w:r>
        <w:rPr>
          <w:b/>
        </w:rPr>
        <w:t>E. 6.1</w:t>
      </w:r>
    </w:p>
    <w:p>
      <w:r>
        <w:t>Streitgegenstand des vorliegenden Verfahrens ist die Frage, ob das SEM zu Recht das Geburtsdatum «(...)» im ZEMIS eingetragen hat.</w:t>
      </w:r>
    </w:p>
    <w:p>
      <w:r>
        <w:rPr>
          <w:b/>
        </w:rPr>
        <w:t>E. 6.2.1</w:t>
      </w:r>
    </w:p>
    <w:p>
      <w:r>
        <w:t>Das SEM ordnete aufgrund von Zweifeln an der Altersangabe des Beschwerdeführers ein medizinisches Gutachten zur Altersschätzung an. Dieses ist von ärztlichen Fachpersonen nach wissenschaftlichen Kriterien verfasst worden und folgt den Empfehlungen der Arbeitsgemeinschaft für</w:t>
      </w:r>
    </w:p>
    <w:p>
      <w:r>
        <w:t>E-1596/2024 Seite 11 Forensische Altersdiagnostik der Deutschen Gesellschaft für Rechtsmedi- zin (AGFAD). Es erweist sich nach Auffassung des Gerichts als schlüssig und widerspruchsfrei.</w:t>
      </w:r>
    </w:p>
    <w:p>
      <w:r>
        <w:rPr>
          <w:b/>
        </w:rPr>
        <w:t>E. 6.2.2</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anders als die Handknochenanalyse und die ärztliche Untersuchung, zum Beweis geeignet. Das Bundesverwaltungsgericht hat in dieser Hinsicht Grundsätze zur Gewichtung der Resultate der Untersu- chungen definiert (eingehend hierzu: BVGE 2018 VI/3 E. 4.2.1 f.; vgl. Ur- teile des BVGer E-1250/2022 vom 27. April 2022 E. 7.3.1 und A-4775/2020 vom 31. März 2021 E. 6.2.4).</w:t>
      </w:r>
    </w:p>
    <w:p>
      <w:r>
        <w:rPr>
          <w:b/>
        </w:rPr>
        <w:t>E. 6.2.3</w:t>
      </w:r>
    </w:p>
    <w:p>
      <w:r>
        <w:t>Nebst der körperlichen Untersuchung des Beschwerdeführers wur- den ein Röntgenbild der linken Hand, CT-Aufnahmen der Schlüsselbein- Brustbein-Gelenke und eine Panoramaschichtaufnahme des Gebisses be- gutachtet. Dabei gelangte das Gutachten zu folgenden Schlussfolgerun- gen: Anhand der körperlichen Untersuchung hätten sich aus medizinischer Sicht keine Hinweise auf das Vorliegen einer entwicklungsbeeinflussenden Erkrankung beziehungsweise einer manifesten Entwicklungsstörung erge- ben. Es sei sodann von einer abgeschlossenen Ossifikation (Verknöche- rung) am linken Handskelett auszugehen. Nach den Untersuchungen von Tisè et al. und Greulich und Pyle entspreche der radiologische Befund der linken Hand damit im vorliegenden Fall dem Referenzbild eines 19-jährigen Jungen. Es sei jedoch anzumerken, dass eine Altersschätzung mittels Röntgenuntersuchung der linken Hand grundsätzlich nur bis zur vollstän- digen Ossifikation (Verknöcherung) des Handskelettes durchgeführt wer- den könne, welche bei Knaben normalerweise ab einem minimalen Alter von 16.1 Jahren vorliege. An den 3. Molaren (Weisheitszähnen) habe sich ferner ein Mineralisationsstadium „H“ nach Demirjian gefunden, was einem vollständigen Abschluss des Wurzelwachstums entspreche, weshalb nur noch ein Mindestalter angegeben werden könne. Nach Olze liege dieses bei 17 Jahren, Timme et al. hätten ein Mindestalter von 16.9 Jahren für eine männliche Population aus Europa gefunden. Nach den Ergebnissen der kinderradiologischen Untersuchungen entspreche der Befund der Os- sifikation (Verknöcherung) der medialen Schlüsselbeinepiphysen (Schlüs- selbein-Brustbein-Gelenke) gestützt auf die Studie von Kellinghaus et al. zudem einem Stadium 4. Das Stadium 4 entspreche bei Knaben einem mittleren Alter von 29.7 ± 5.1. Das minimale Alter, bei welchem das</w:t>
      </w:r>
    </w:p>
    <w:p>
      <w:r>
        <w:t>E-1596/2024 Seite 12 vorliegende Stadium 4 in der Studie von Wittschieber et al. noch habe ge- sehen werden können, liege bei 21.6 Jahren. Anhand der Befunde ergebe sich somit beim Beschwerdeführer im Zeit- punkt der Untersuchung vom (...) 2023 ein Mindestalter von 21.6 Jahren. Das vom Beschwerdeführer angegebene Lebensalter von (...) Jahren und (...) Monaten sei daher mit den erhobenen Befunden nicht zu vereinbaren.</w:t>
      </w:r>
    </w:p>
    <w:p>
      <w:r>
        <w:rPr>
          <w:b/>
        </w:rPr>
        <w:t>E. 6.2.4</w:t>
      </w:r>
    </w:p>
    <w:p>
      <w:r>
        <w:t>Dem Altersgutachten, das nach wissenschaftlichen Kriterien erstellt wurde, ist eine erhebliche Beweiskraft beizumessen (vgl. BVGE 2019 I/6 E. 6.1, 6.3-6.5).</w:t>
      </w:r>
    </w:p>
    <w:p>
      <w:r>
        <w:rPr>
          <w:b/>
        </w:rPr>
        <w:t>E. 6.2.5</w:t>
      </w:r>
    </w:p>
    <w:p>
      <w:r>
        <w:t>Dem Einwand des Beschwerdeführers, dass das besagte Altersgut- achten im heutigen Zeitpunkt nicht mehr als relevant zu erachten sei und nicht mehr berücksichtigt werden dürfe, kann nicht gefolgt werden. Die Vor- instanz ist zur Erfüllung ihrer öffentlichen Aufgaben verpflichtet, Namen, Geburtsdatum und Herkunft der gesuchstellenden Personen im ZEMIS einzutragen. Es soll, wie zuvor ausgeführt, das wahrscheinlichste Geburts- datum eingetragen werden, wenn das tatsächliche – wie vorliegend – nicht feststeht. Inwiefern die Vorinstanz das Altersgutachten «seines Zweckes entfremdet» haben sollte, indem sie das Geburtsdatum des Beschwerde- führers auf den (...) festsetzte, erschliesst sich dem Gericht nicht, ergibt doch das Gutachten im Untersuchungszeitpunkt ([…]) ein Mindestalter von 21,6 Jahren. Auch ist nicht ersichtlich, weshalb die Vorinstanz zum Zeit- punkt der angefochtenen Verfügung nicht das von ihr als wahrscheinlicher erachtete Geburtsdatum innerhalb der Volljährigkeit hätte festsetzen dür- fen, zumal die angefochtene Verfügung vor dem Datum erlassen wurde, an welchem der Beschwerdeführer eigenen Angaben zufolge volljährig ge- worden sei.</w:t>
      </w:r>
    </w:p>
    <w:p>
      <w:r>
        <w:rPr>
          <w:b/>
        </w:rPr>
        <w:t>E. 6.3.1</w:t>
      </w:r>
    </w:p>
    <w:p>
      <w:r>
        <w:t>Auch die Aussagen des Beschwerdeführers zu seiner persönlichen Situation und seinem Geburtsdatum sowie die eingereichten Dokumente stehen dem Befund des Altersgutachten bei einer Gesamtwürdigung nicht entgegen.</w:t>
      </w:r>
    </w:p>
    <w:p>
      <w:r>
        <w:rPr>
          <w:b/>
        </w:rPr>
        <w:t>E. 6.3.2</w:t>
      </w:r>
    </w:p>
    <w:p>
      <w:r>
        <w:t>Dem SEM ist zuzustimmen, dass der Beschwerdeführer bei der Erst- befragung nur vage Angaben zu seinem Alter und seinem Lebenslauf hat machen können. Es ist nicht einleuchtend, weshalb er sein Alter nicht im afghanischen, sondern nur im europäischen Kalender hat angeben kön- nen, während er gleichzeitig aussagte, die Daten vom einen in den anderen</w:t>
      </w:r>
    </w:p>
    <w:p>
      <w:r>
        <w:t>E-1596/2024 Seite 13 Kalender umgerechnet zu haben. Sodann hat das SEM richtigerweise fest- gehalten, der Beschwerdeführer habe nicht nachvollziehbar begründen können, weshalb er in Bulgarien mit dem Geburtsdatum (...) registriert wor- den sei.</w:t>
      </w:r>
    </w:p>
    <w:p>
      <w:r>
        <w:rPr>
          <w:b/>
        </w:rPr>
        <w:t>E. 6.3.3</w:t>
      </w:r>
    </w:p>
    <w:p>
      <w:r>
        <w:t>Dem Beschwerdeführer ist es denn auch nicht gelungen, sein Ge- burtsdatum anhand rechtsgenüglicher Identitätspapiere zu belegen. Er hat zwar eine Tazkera eingereicht, dieser kommt gemäss Rechtsprechung aber nur ein verminderter Beweiswert zu, da sie nicht fälschungssicher ist (BVGE 2013/30, E. 4.2.2). Beim Impfausweis handelt es sich nicht um ein Identitätspapier im Sinne von Art. 1a Bst. c der Asylverordnung 1 über Ver- fahrensfragen (AsylV 1; SR 142.311; vgl. BVGE 2007/7 E. 6), auf dessen Grundlage das Geburtstagsdatum des Beschwerdeführers mit Sicherheit festgestellt werden kann. Zudem wurden sowohl die Tazkera als auch der Impfausweis lediglich in Kopie eingereicht, was den Beweiswert zusätzlich vermindert. Der Beschwerdeführer hat diesbezüglich zwar treffend darge- legt, dass die Dokumente dennoch zumindest als schwaches Indiz hinzu- gezogen werden müssen. Vorliegend überwiegen aber die Hinweise, wel- che gegen das vom Beschwerdeführer geltend gemachte Geburtsdatum sprechen, weshalb die eingereichten Dokumente angesichts ihres be- schränkten Beweiswertes nichts an der obigen Einschätzung zu ändern vermögen. Anderweitige Anhaltspunkte, die mit überwiegender Wahr- scheinlichkeit für die Richtigkeit des vom Beschwerdeführer geltend ge- machten Geburtsdatums sprechen, sind den Vorakten nicht zu entnehmen.</w:t>
      </w:r>
    </w:p>
    <w:p>
      <w:r>
        <w:rPr>
          <w:b/>
        </w:rPr>
        <w:t>E. 6.4</w:t>
      </w:r>
    </w:p>
    <w:p>
      <w:r>
        <w:t>Den Ausführungen in der Beschwerdeschrift, der Beschwerdeführer habe aufgrund der Beendigung des Dublin-Verfahrens und der Einleitung eines nationalen Asylverfahrens davon ausgehen müssen, das SEM er- achte ihn als minderjährig, kann ebenfalls nicht gefolgt werden. Den Akten der Vorinstanz ist zu entnehmen, dass sowohl Bulgarien als auch Kroatien die an sie gerichteten Rückübernahmegesuche am (…) 2023 beziehungs- weise am (…) 2023 abgelehnt haben. Die Remonstration vom (…) 2023 blieb durch die kroatischen Behörden ferner unbeantwortet, weshalb das SEM das Dublin-Verfahren beendete.</w:t>
      </w:r>
    </w:p>
    <w:p>
      <w:r>
        <w:rPr>
          <w:b/>
        </w:rPr>
        <w:t>E. 6.5</w:t>
      </w:r>
    </w:p>
    <w:p>
      <w:r>
        <w:t>Zusammenfassend ist weder die Richtigkeit des im ZEMIS eingetrage- nen noch diejenige des vom Beschwerdeführer angegebenen Geburtsda- tums bewiesen. In Gesamtwürdigung aller Beweismittel und Indizien ist je- doch das im ZEMIS eingetragene Geburtsdatum ([…]) als wahrscheinlicher anzusehen als das beantragte Geburtsdatum ([…]). Daran ändert auch der Umstand nichts, dass der aktuelle ZEMIS-Eintrag auf einem fiktiven</w:t>
      </w:r>
    </w:p>
    <w:p>
      <w:r>
        <w:t>E-1596/2024 Seite 14 Geburtstag des Beschwerdeführers beruht und daher mit grösster Wahr- scheinlichkeit nicht richtig ist. Dies lässt sich in Fällen, bei denen das Geburtsdatum unbekannt ist und stattdessen praxisgemäss der (…) als fik- tiver Geburtstag erfasst wird, nicht vermeiden (vgl. Urteile des BGer 1C_709/2017 vom 12. Februar 2019 E. 2.5 und 1C_240/2012 vom 13. Au- gust 2012 E. 5.5; Urteil des BVGer A-1338/2020 vom 14. Oktober 2020 E. 5.4). Der bestehende ZEMIS-Eintrag mit dem Geburtsdatum «(...)» (mit Bestreitungsvermerk) ist unverändert zu belassen.</w:t>
      </w:r>
    </w:p>
    <w:p>
      <w:r>
        <w:rPr>
          <w:b/>
        </w:rPr>
        <w:t>E. 7</w:t>
      </w:r>
    </w:p>
    <w:p>
      <w:r>
        <w:t>Diesen Erwägungen gemäss verletzt die angefochtene Verfügung Bundes- recht nicht und ist auch sonst nicht zu beanstanden. Die Beschwerde ist demnach abzuweisen.</w:t>
      </w:r>
    </w:p>
    <w:p>
      <w:r>
        <w:rPr>
          <w:b/>
        </w:rPr>
        <w:t>E. 8.1</w:t>
      </w:r>
    </w:p>
    <w:p>
      <w:r>
        <w:t>Aus den vorstehenden Erwägungen ergibt sich, dass die Beschwerde- begehren bereits bei Einreichung des Rechtsmittels als aussichtslos zu gelten hatten. Damit ist – ungeachtet der Frage der prozessualen Bedürf- tigkeit – eine der kumulativ zu erfüllenden Voraussetzungen für die Gewäh- rung der unentgeltlichen Rechtspflege nach Art. 65 Abs. 1 VwVG nicht er- füllt. Das entsprechende Gesuch ist abzuweisen. Das Gesuch um Gewäh- rung der unentgeltlichen Rechtsverbeiständung gemäss Art. 65 Abs. 2 VwVG ist somit ebenfalls abzuweisen.</w:t>
      </w:r>
    </w:p>
    <w:p>
      <w:r>
        <w:rPr>
          <w:b/>
        </w:rPr>
        <w:t>E. 8.2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t>(Dispositiv nächste Seite)</w:t>
      </w:r>
    </w:p>
    <w:p>
      <w:r>
        <w:t>E-1596/2024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