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E-1595/2025 vom 13. März 2025</w:t>
      </w:r>
    </w:p>
    <w:p>
      <w:r>
        <w:t>Bundesverwaltungsgericht, 2025-03-13, DE</w:t>
      </w:r>
    </w:p>
    <w:p>
      <w:r>
        <w:rPr>
          <w:b/>
        </w:rPr>
        <w:t xml:space="preserve">Quelle: </w:t>
      </w:r>
      <w:r>
        <w:t>https://mcp.opencaselaw.ch/entscheid/bvger_E-1595_2025</w:t>
      </w:r>
    </w:p>
    <w:p>
      <w:r>
        <w:t>FR: TAF E-1595/2025 du 13 mars 2025</w:t>
      </w:r>
    </w:p>
    <w:p>
      <w:r>
        <w:t>IT: TAF E-1595/2025 del 13 marzo 2025</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w:t>
      </w:r>
    </w:p>
    <w:p>
      <w:r>
        <w:rPr>
          <w:b/>
        </w:rPr>
        <w:t>E. 1.3</w:t>
      </w:r>
    </w:p>
    <w:p>
      <w:r>
        <w:t>Auf die Beschwerde ist einzutreten.</w:t>
      </w:r>
    </w:p>
    <w:p>
      <w:r>
        <w:rPr>
          <w:b/>
        </w:rPr>
        <w:t>E. 1.4</w:t>
      </w:r>
    </w:p>
    <w:p>
      <w:r>
        <w:t>Gemäss Art. 55 Abs. 1 VwVG kommt der Beschwerde grundsätzlich aufschiebende Wirkung zu, und diese wurde von der Vorinstanz vorliegend nicht entzogen. Auf den Eventualantrag, es sei die aufschiebende Wirkung wiederherzustellen, ist daher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einer zwei- ten Richterin (Art. 111 Bst. e AsylG) ohne Durchführung eines Schriften- wechsels und mit summarischer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E-1595/2025 Seite 5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rPr>
          <w:b/>
        </w:rPr>
        <w:t>E. 5.1</w:t>
      </w:r>
    </w:p>
    <w:p>
      <w:r>
        <w:t>Die Vorinstanz begründete ihren Asylentscheid mit der mangelnden flüchtlingsrechtlichen Relevanz der geltend gemachten Vorbringen. Der Beschwerdeführer mache gar nicht geltend, aktuell an Leib und Leben ge- fährdet zu sein; einen Angriff auf seine körperliche Unversehrtheit habe es einzig vor zehn Jahren gegeben, wobei es eine unbelegte Interpretation sei, dass es sich dabei um eine versuchte vorsätzliche Tötung gehandelt habe. Die deutschen Gerichte hätten sich gemäss den eingereichten Un- terlagen mit dieser Unterstellung befasst und seien zu einem anderen Schluss gelangt. Die Behauptung, wonach er wegen eines Justiz- und Korruptionsskandals der ihm zustehenden Rechte beraubt worden sei, habe der Beschwerdeführer nicht belegen können. Den Unterlagen sei zu entnehmen, dass die deutsche Justiz sich ausgiebig und unter Beachtung rechtstaatlicher Grundsätze mit den Rechtstreitigkeiten zwischen ihm und dem früheren Vermieter auseinandergesetzt habe. Soweit er überhaupt eine anhaltende Verfolgung geltend mache, könne er sich weiterhin an die deutschen Behörden wenden. Dass er mit dem Ausgang eines Rechts- streits nicht einverstanden gewesen sei, könne nicht zur Anerkennung sei- ner Flüchtlingseigenschaft führen.</w:t>
      </w:r>
    </w:p>
    <w:p>
      <w:r>
        <w:rPr>
          <w:b/>
        </w:rPr>
        <w:t>E. 5.2</w:t>
      </w:r>
    </w:p>
    <w:p>
      <w:r>
        <w:t>In seinem Rechtsmittel wirft der Beschwerdeführer dem SEM vor, seine politische Verfolgung zu verkennen und den rechtserheblichen Sachverhalt nicht genügend abgeklärt zu haben. Ein kurzer telefonischer Kontakt des SEM mit dem zuständigen deutschen Gericht hätte die Richtigkeit seiner Sachverhaltsdarstellung ergeben. Mit der Beschwerde reiche er zu deren Beleg unter anderem Kopien seiner Korrespondenz mit der Präsidentin des Bundesgerichtshofs Karlsruhe und dem Präsidenten des Deutschen Verwaltungsgerichts D._______ sowie einen Beschluss des Landgerichts</w:t>
      </w:r>
    </w:p>
    <w:p>
      <w:r>
        <w:t>E-1595/2025 Seite 6 B._______ vom 23. Februar 2022 zu den Akten. Weiteren Unterlagen sei beispielsweise zu entnehmen, dass die Präsidentin des Amtsge- richts B._______ und der Justizminister gelogen hätten und die General- staatsanwaltschaft B._______ sich – durch Nichtzulassung staatsanwalt- schaftlicher Ermittlungen – strafbar gemacht habe. Schliesslich lege er ei- nen Ambulanz-brief der (…)-Klinik E._______ vom 18. August 2023 ins Recht. Seines Erach-tens dürfe es in einem Rechtsstaat nicht erlaubt sein, einen unliebsamen Bürger wegen falscher Behauptungen auf Nimmerwie- dersehen in die Psychiatrie einsperren zu lassen; das Gleiche gelte für die Implantierung eines GPS-Chips in seinen Rücken, mit dem jeder seiner Schritte verfolgt werden könne. Bei den eingereichten Dokumenten handle es sich lediglich um Beispiele aus tausenden nicht beantworteten und un- terschlagenen Beweismitteln.</w:t>
      </w:r>
    </w:p>
    <w:p>
      <w:r>
        <w:rPr>
          <w:b/>
        </w:rPr>
        <w:t>E. 6.1</w:t>
      </w:r>
    </w:p>
    <w:p>
      <w:r>
        <w:t>Bei Deutschland handelt es sich um einen Mitgliedstaat der Europäi- schen Union und damit um einen verfolgungssicheren Heimatstaat (sog "Safe Country") im Sinn von Art. 6a Abs. 2 Bst. a AsylG. Es besteht damit die gesetzliche Regelvermutung, dass in Deutschland keine asylrelevante staatliche Verfolgung existiert und der Schutz vor nichtstaatlicher Verfol- gung gewährleistet ist. Diese Vermutung kann im Einzelfall durch konkrete und substanziierte gegenteilige Hinweise widerlegt werden (vgl. hierzu etwa Urteile BVGer D-3866/2024 vom 28. Juni 2024 E. 7, D-2290/2024 vom 3. Mai 2024 E. 6 f. oder E-2298/2023 vom 1. Mai 2023 E. 5).</w:t>
      </w:r>
    </w:p>
    <w:p>
      <w:r>
        <w:rPr>
          <w:b/>
        </w:rPr>
        <w:t>E. 6.2</w:t>
      </w:r>
    </w:p>
    <w:p>
      <w:r>
        <w:t>Dem Beschwerdeführer ist ein solcher Nachweis offensichtlich nicht gelungen. Den Akten sind keine objektiven Hinweise auf entsprechende Verfolgungsmassnahmen zu seinem Nachteil zu entnehmen. Seine Aus- führungen – sowohl im vorinstanzlichen Verfahren als auch auf Beschwer- deebene – vermitteln den Eindruck, dass es sich bei den dargelegten Er- lebnissen um subjektive Wahrnehmungen handelt, welche keinen Bezug zur Realität aufweisen. Insbesondere lassen die eingereichten Beweismit- tel in keiner Art und Weise darauf schliessen, dass der Beschwerdeführer in Deutschland einer asylbeachtlichen Verfolgung ausgesetzt war respek- tive bei seiner Rückkehr dorthin zu gewärtigen hätte. Sollte er zu einem späteren Zeitpunkt tatsächlich Opfer von Verfolgungshandlungen durch Vermieter oder andere Privatpersonen werden, wäre zudem – mangels ge- genteiliger konkreter Anhaltspunkte – davon auszugehen, dass der deut- sche Staat willens und fähig wäre, ihm adäquaten Schutz zu gewähren.</w:t>
      </w:r>
    </w:p>
    <w:p>
      <w:r>
        <w:rPr>
          <w:b/>
        </w:rPr>
        <w:t>E. 6.3</w:t>
      </w:r>
    </w:p>
    <w:p>
      <w:r>
        <w:t>Die Flüchtlingseigenschaft des Beschwerdeführers ist zu verneinen. Das SEM hat sein Asylgesuch zu Recht abgelehnt.</w:t>
      </w:r>
    </w:p>
    <w:p>
      <w:r>
        <w:t>E-1595/2025 Seite 7</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ist Staatsangehöriger eines EU-Mitgliedstaats, weshalb er sich grundsätzlich auf die Bestimmungen des Abkommens zwi- schen der Schweizerischen Eidgenossenschaft und der Europäischen Ge- meinschaft und ihren Mitgliedstaaten über die Freizügigkeit (sog. Frei- zügigkeitsabkommen [FZA], SR 0.142.112.681) berufen könnte. Das SEM hat in der angefochtenen Verfügung jedoch zu Recht darauf hingewiesen, dass dieser Umstand der Anordnung der Wegweisung vorliegend praxis- gemäss nicht entgegensteht, weil der Beschwerdeführer sich, soweit er- sichtlich, nicht aus einem der im FZA genannten Gründe in der Schweiz aufhält, sondern allein zwecks Einreichung eines Asylgesuchs in die Schweiz eingereist ist (vgl. angefochtene Verfügung S. 4).</w:t>
      </w:r>
    </w:p>
    <w:p>
      <w:r>
        <w:rPr>
          <w:b/>
        </w:rPr>
        <w:t>E. 7.3</w:t>
      </w:r>
    </w:p>
    <w:p>
      <w:r>
        <w:t>Die Anordnung der Wegweisung aus der Schweiz ist demnach eben- falls zu bestätigen, zumal der Beschwerdeführer auch sonst weder über eine ausländerrechtliche Aufenthaltsbewilligung noch über einen Anspruch auf Erteilung einer solchen verfügt (vgl. BVGE 2013/37 E. 4.4;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E-1595/2025 Seite 8</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der Be- schwerdeführer keine asylrechtlich erhebliche Gefährdung glaubhaft ma- chen konnte, findet der in Art. 5 AsylG verankerte Grundsatz der Nichtrück- schiebung im vorliegenden Verfahren keine Anwendung. Seine Rückkehr in den Heimatstaat ist demnach mit Bezug auf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nach dem oben Gesagten nicht.</w:t>
      </w:r>
    </w:p>
    <w:p>
      <w:r>
        <w:rPr>
          <w:b/>
        </w:rPr>
        <w:t>E. 8.2.4</w:t>
      </w:r>
    </w:p>
    <w:p>
      <w:r>
        <w:t>Der Vollzug der Wegweisung ist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E-1595/2025 Seite 9</w:t>
      </w:r>
    </w:p>
    <w:p>
      <w:r>
        <w:rPr>
          <w:b/>
        </w:rPr>
        <w:t>E. 8.3.1</w:t>
      </w:r>
    </w:p>
    <w:p>
      <w:r>
        <w:t>Mit der Aufnahme in die Liste der verfolgungssicheren Heimatstaaten wurde Deutschland auch als Land qualifiziert, in welches eine Rückkehr in der Regel zumutbar ist (vgl. Art. 83 Abs. 5 AIG, Art. 18 und Anhang 2 der Verordnung über den Vollzug der Weg- und Ausweisung sowie der Landesverweisung von ausländischen Personen [VVWAL, SR 142.281]). Es obliegt auch hier der betroffenen Person, diese Legalvermutung ge- gebenenfalls mit substanziierten Gegenargumenten umzustossen.</w:t>
      </w:r>
    </w:p>
    <w:p>
      <w:r>
        <w:rPr>
          <w:b/>
        </w:rPr>
        <w:t>E. 8.3.2</w:t>
      </w:r>
    </w:p>
    <w:p>
      <w:r>
        <w:t>Dies gelingt dem Beschwerdeführer in seinem Rechtsmittel offen- sichtlich nicht. Den Akten sind keine individuellen Wegweisungsvollzugs- hindernisse zu entnehmen, zumal die Lungenentzündung und die anderen Gesundheitsbeschwerden, unter denen der Beschwerdeführer aktuell leide, zweifellos auch in Deutschland behandelbar wären. Demnach be- steht kein Grund zur Annahme, er werde im Fall der Rückkehr in seinen Herkunftsstaat in eine existenzbedrohende Situation geraten.</w:t>
      </w:r>
    </w:p>
    <w:p>
      <w:r>
        <w:rPr>
          <w:b/>
        </w:rPr>
        <w:t>E. 8.3.3</w:t>
      </w:r>
    </w:p>
    <w:p>
      <w:r>
        <w:t>Der Vollzug der Wegweisung erweist sich damit auch als zumutbar.</w:t>
      </w:r>
    </w:p>
    <w:p>
      <w:r>
        <w:rPr>
          <w:b/>
        </w:rPr>
        <w:t>E. 8.4</w:t>
      </w:r>
    </w:p>
    <w:p>
      <w:r>
        <w:t>Schliesslich ist der Vollzug der Wegweisung auch möglich (Art. 83 Abs. 2 AIG), nachdem der Beschwerdeführer über gültige deutsche Reise- papiere verfügt.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Gesuche des Beschwerdeführers um Gewährung der unentgeltli- chen Prozessführung und amtlichen Rechtsverbeiständung sind abzuwei- sen, weil seine Rechtsbegehren aussichtslos waren (Art. 65 Abs. 1 VwVG). Der Antrag auf Befreiung von der Vorschusspflicht wird mit dem vorliegen- den Entscheid in der Sache gegenstandslos.</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E-1595/2025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