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E-1592/2013 vom 23. Oktober 2013</w:t>
      </w:r>
    </w:p>
    <w:p>
      <w:r>
        <w:t>Bundesverwaltungsgericht, 2013-10-23, DE</w:t>
      </w:r>
    </w:p>
    <w:p>
      <w:r>
        <w:rPr>
          <w:b/>
        </w:rPr>
        <w:t xml:space="preserve">Quelle: </w:t>
      </w:r>
      <w:r>
        <w:t>https://mcp.opencaselaw.ch/entscheid/bvger_E-1592_2013</w:t>
      </w:r>
    </w:p>
    <w:p>
      <w:r>
        <w:t>FR: TAF E-1592/2013 du 23 octobre 2013</w:t>
      </w:r>
    </w:p>
    <w:p>
      <w:r>
        <w:t>IT: TAF E-1592/2013 del 23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Vorliegend sah sich die Botschaft in Khartum nicht in der Lage, eine persönliche Anhörung des Beschwerdeführers durchzuführen. Das BFM begründete diesen Verzicht in der Verfügung vom 15. Oktober 2012 mit dem begrenzten Personalbestand der Botschaft sowie den fehlenden Voraussetzungen im sicherheitstechnischen und räumlichen Bereich. Das Bundesamt ersuchte den Beschwerdeführer mit Schreiben vom 30. Juli 2012 um Einreichung einer ergänzenden Stellungnahme zwecks Vervollständigung des rechtserheblichen Sachverhaltes. Der Beschwerdeführer nahm in der Folge mit Eingabe vom 23. August 2012 (Eingang bei der Botschaft in Khartum) ausführlich zu den gestellten Fragen Stellung und machte persönliche, auf ihn konkret bezogene Angaben. Vorliegend erhielt der Beschwerdeführer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S. 130;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nach eingehender Prüfung der Akten in Übereinstimmung mit dem BFM zum Schluss, dass die geltend gemachten Vorbringen des Beschwerdeführers nicht a priori unglaubhaft erscheinen und darauf schliessen lassen, dass er in seinem Heimatstaat Äthiopien ernstzunehmende Schwierigkeiten mit den heimatlichen Behörden gehabt hat. Ob er bei einer allfälligen Rückkehr nach Äthiopien einer flüchtlingsrechtlich relevanten Gefährdung ausgesetzt sein könnte, kann vorliegend dennoch offengelassen werden, da er den zusätzlichen Schutz der Schweiz gemäss Art. 52 Abs. 2 AsylG nicht benötigt, weil es ihm - wie im Nachfolgenden aufzuzeigen sein wird - trotz der zugestandenermassen nicht einfachen Bedingungen für äthiopische Flüchtlinge im Sudan zuzumuten ist, im Zufluchtsland Sudan zu verbleiben.</w:t>
      </w:r>
    </w:p>
    <w:p>
      <w:r>
        <w:rPr>
          <w:b/>
        </w:rPr>
        <w:t>E. 6.2</w:t>
      </w:r>
    </w:p>
    <w:p>
      <w:r>
        <w:t>Der Beschwerdeführer befindet sich eigenen Angaben zufolge seit Ende Juli 2010 im Sudan (Ende Juli 2010 bis November 2011 im Flüchtlingslager Shegerab, seither Aufenthalt in Khartum). Aufgrund der Angaben in seinem schriftlichen Asylgesuch, seinen ergänzenden Ausführungen vom 23. August 2012 und des eingereichten Flüchtlingsausweises ist davon auszugehen, dass er durch das UNHCR im Sudan als Flüchtling registriert worden ist. Folglich verfügt er über die erforderliche temporäre Bewilligung, um sich im Sudan aufhalten zu können, und geniesst weitgehend Schutz vor einer Abschiebung in sein Heimatland Äthiopien. Mit diesem Schutz ist allerdings nicht ein freies Aufenthaltsrecht für das ganze Land verbunden. Es ist jedoch davon auszugehen, dass der Beschwerdeführer im Sudan Schutz gefunden und die Möglichkeit hat, sich in das ihm zugewiesene Flüchtlingslager Shegerab zurückzugeben, sofern er einen weiteren Aufenthalt in der Region Khartum nicht mehr in Betracht zieht.</w:t>
      </w:r>
    </w:p>
    <w:p>
      <w:r>
        <w:rPr>
          <w:b/>
        </w:rPr>
        <w:t>E. 6.3.1</w:t>
      </w:r>
    </w:p>
    <w:p>
      <w:r>
        <w:t>Die Situation für Flüchtlinge im Sudan ist - wie schon das BFM festgehalten hat - nicht einfach. Sudan verfolgt eine sogenannte "encampment policy", wonach Asylsuchende und Flüchtlinge gehalten sind, sich in einem der zwölf Flüchtlingslager aufzuhalten. Die sudanesischen Behörden beschränken die Bewegungsfreiheit der Flüchtlinge durch diese "encampment policy" und durch die gesetzlich vorgesehene Bestrafung von Flüchtlingen, welche die Flüchtlingslager verlassen. Trotz dieser Einschränkung leben - gemäss Schätzungen des UNHCR vom November 2010 - rund 40'000 Flüchtlinge in Khartum. Die sudanesischen Behörden haben bisher keine einheitliche Praxis entwickelt, wie sie mit diesen städtischen Flüchtlingen umgehen. Das UNHCR rechnet fürs Jahr 2013 im Sudan mit 5'000 Flüchtlingen und 3'300 Asylsuchenden aus Äthiopien (zum Vergleich: UNHCR rechnet mit 115'000 Flüchtlingen und 2'600 Asylsuchenden aus Eritrea; vgl zum Ganzen ausführlich Urteil des Bundesverwaltungsgerichts E-3273/2013 vom 22. Juli 2013, E. 7.2, m.w.H.).</w:t>
      </w:r>
    </w:p>
    <w:p>
      <w:r>
        <w:rPr>
          <w:b/>
        </w:rPr>
        <w:t>E. 6.3.2</w:t>
      </w:r>
    </w:p>
    <w:p>
      <w:r>
        <w:t>Was die Gefahr einer Deportation betrifft, ist die Einschätzung des BFM, eine solche könne vorliegend verneint werden, zu bestätigen. Zwar sind in der Tat verschiedentlich Berichte von Deportationen äthiopischer Flüchtlinge bekannt geworden, und es kann angesichts der guten Beziehungen zwischen dem Sudan und Äthiopien nicht generell ausgeschlossen werden, dass Deportationen von Äthiopiern in ihr Heimatland stattfinden (vgl. auch hierzu Urteil E-3273/2013 vom 22. Juli 2013, E. 7.3, m.w.H.). Indessen bestehen keine konkreten Anhaltpunkte dafür, dass solche Deportationen systematisch oder grossflächig durchgeführt würden. Im Sudan als Flüchtlinge registrierte beziehungsweise anerkannte Flüchtlinge werden in der Regel nicht in ihr Heimatland zurückgeführt. Verhaftungen von in Khartum lebenden Flüchtlinge kommen zwar vor. Diese Festnahmen erfolgen jedoch, nachdem sich diese Flüchtlinge gemäss sudanesischem Gesetz in den Flüchtlingslagern aufzuhalten haben und sich ihr dortiges Aufenthaltsrecht nicht aufs ganze Land, namentlich nicht auf den Grossraum Khartum, erstreckt. Das im Mai 2012 von Sudan und Äthiopien unterzeichnete Abkommen "Ethiopia-Sudan Extradition Agreement" regelt sodann den Austausch von Gefangenen, damit den Gesuchten verunmöglicht wird, sich im jeweils anderen Staat zu verstecken. Den heute verfügbaren Quellen sind keine Informationen zu entnehmen, wonach basierend auf diesem Abkommen äthiopische Flüchtlinge aus dem Sudan deportiert würden (vgl. Urteil E-3273/2013 vom 22. Juli 2013, E. 7.3, m.w.H.).</w:t>
      </w:r>
    </w:p>
    <w:p>
      <w:r>
        <w:rPr>
          <w:b/>
        </w:rPr>
        <w:t>E. 6.3.3</w:t>
      </w:r>
    </w:p>
    <w:p>
      <w:r>
        <w:t>Es liegen nach dem Gesagten keine Informationen vor, die darauf schliessen liessen, dass die sudanesische Behörden in der jüngeren Vergangenheit flächendeckende oder systematische Deportationen von äthiopischen Flüchtlingen aus den Flüchtlingslagern nach Äthiopien vorgenommen hätten oder solche konkret für die Zukunft in Betracht ziehen würden.</w:t>
      </w:r>
    </w:p>
    <w:p>
      <w:r>
        <w:rPr>
          <w:b/>
        </w:rPr>
        <w:t>E. 6.4</w:t>
      </w:r>
    </w:p>
    <w:p>
      <w:r>
        <w:t>Der Beschwerdeführer muss auch angesichts seiner Mitgliedschaft bei der CUD nicht mit einem erhöhten Deportationsrisiko rechnen. Die CUD ist beim National Electoral Board (NEBE) in Äthiopien registriert und somit eine legale Partei (vgl. Bericht D-A-CH Fact Finding Mission Äthiopien/Somaliland 2010, Seiten 44ff. und 63, http://www.ejpd.admin.ch /content/dam/data/migration/laenderinformationen/herkunftslaenderinformationen/afrika/eth/ETH-ber-factfindingmission-d.pdf, abgerufen am 08.07.2013). Im Ergebnis ist daher dem BFM zuzustimmen, wonach beim Beschwerdeführer als im Sudan vom UNHCR registrierten Flüchtling die Gefahr einer Deportation nach Äthiopien als gering einzustufen ist. Die vom Beschwerdeführer geltend gemachte diesbezügliche Befürchtung stellt daher keine Grundlage für eine Einreisebewilligung in die Schweiz dar.</w:t>
      </w:r>
    </w:p>
    <w:p>
      <w:r>
        <w:rPr>
          <w:b/>
        </w:rPr>
        <w:t>E. 6.5</w:t>
      </w:r>
    </w:p>
    <w:p>
      <w:r>
        <w:t>Was die vom Beschwerdeführer geltend gemachten Furcht vor Entführung aus den Flüchtlingslagern im Osten Sudans anbelangt, so ist Folgendes festzuhalten: Gut dokumentiert sind verschiedene Fälle von Entführungen von eritreischen Flüchtlingen im Sudan. Allerdings ist dabei jeweils die Rede von Eritreern, nicht Äthiopiern (vgl. UNHCR, UNHCR concern at refugee kidnappings, disappearances in eastern Sudan, 25.01.2013, http://www.unhcr.org-/510275a19.html, abgerufen am 16.05.2013). In einem weiteren UNHCR-Bericht werden ausschliesslich Flüchtlinge aus Eritrea erwähnt, welche von Entführungen betroffen seien (UNHCR, Refugees and the Rashaida: Human smuggling and trafficking from Eritrea to Sudan and Egypt, März 2013, http://reliefweb.int/sites/relief-web.int/files/resources/human%20smuggling%20and%20trafficking%20from%20Eritrea%20to%20Sudan%20and%20Egypt.pdf, abgerufen am 08.07.2013). Auch Reuters AlertNet hat von Entführungen von Flüchtlingen berichtet, wobei es sich jeweils um eritreische Flüchtlingen gehandelt hat (vgl. Reuters Alertnet, Traffickers attacking Eritrean refugees in Sudan - rights groups, 31.01.2013, http://www.trust.org/alertnet/news/traffickers-attacking-eritre-an-refugees-in-sudan-rights-groups, abgerufen am 08.07.2013). Schliesslich werden auch im SFH-Bericht vom 5. April 2013 einzig eritreische Staatsangehörige erwähnt, die von Entführungen aus sudanesischen und äthiopischen Flüchtlingslagern betroffen seien (Schweizerische Flüchtlingshilfe, Eritrea: Entführungen, Erpressungen, Organhandel, 05.07.2012, abgerufen am 08.07.2013). Aufgrund der verfügbaren Unterlagen muss zusammenfassend festgestellt werden, dass keine konkrete Grundlage für die Annahme besteht, dass äthiopische Flüchtlinge befürchten müssten, aus einem sudanesischen Flüchtlingslager entführt oder verschleppt zu werden.</w:t>
      </w:r>
    </w:p>
    <w:p>
      <w:r>
        <w:rPr>
          <w:b/>
        </w:rPr>
        <w:t>E. 6.6</w:t>
      </w:r>
    </w:p>
    <w:p>
      <w:r>
        <w:t>Es ist nicht in Abrede zu stellen, dass die Lebensbedingungen in Khartum generell, und somit auch für den Beschwerdeführer, schwierig sind. Dennoch ist nicht anzunehmen, dass der im Sudan alleine lebende Beschwerdeführer den Lebensunterhalt für sich alleine nicht mehr wird bestreiten können. Eigenen Angaben zufolge lebt er bereits seit Juli 2010 im Sudan. Seit seinem Wegzug aus dem Flüchtlingslager Shegarab im November 2011 lebt er bei einem engen Freund in Khartum und wird unter anderem von diesem unterstützt, was die Bestreitung seines täglichen Lebensunterhaltes anbelangt. Das Bundesverwaltungsgericht erkennt keine konkreten Anhaltspunkte dafür, dass der Beschwerdeführer inskünftig nicht mehr mit der Unterstützung seines Freundes und allenfalls der in Khartum lebenden äthiopischen Diaspora rechnen kann. Sollte der Beschwerdeführer einen weiteren Aufenthalt in Khartum nicht mehr in Betracht ziehen, hat er die Möglichkeit, sich wieder in das ihm zugewiesene Flüchtlingslager in Shegerab zu begeben, wo er mit Schutz und einer ausreichenden Versorgung rechnen kann. Schliesslich ist festzustellen, dass der Beschwerdeführer über keine in der Schweiz lebenden Angehörigen verfügt.</w:t>
      </w:r>
    </w:p>
    <w:p>
      <w:r>
        <w:rPr>
          <w:b/>
        </w:rPr>
        <w:t>E. 6.7</w:t>
      </w:r>
    </w:p>
    <w:p>
      <w:r>
        <w:t>Aufgrund dieser Erwägungen erscheint es für den Beschwerdefüh­rer objektiv nicht unzumutbar, den im Sudan gegenüber einer allfälligen Verfolgungsgefahr in seinem Heimatstaat Äthiopien bestehenden Schutz weiterhin in Anspruch zu nehmen. Eine Schutzgewährung durch die Schweiz er­scheint somit unter Berücksichtigung aller wesentlichen Umstände, wel­che mit dem Aufenthalt des Beschwerdeführers im Sudan und seinem dortigen Status als vom UNHCR registrierter Flüchtling verbunden sind, nicht erforderlich. Zusammenfassend ergibt sich, dass das BFM zu Recht und mit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