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E-158/2024 vom 19. Dezember 2023</w:t>
      </w:r>
    </w:p>
    <w:p>
      <w:r>
        <w:t>Bundesverwaltungsgericht, 2023-12-19, DE</w:t>
      </w:r>
    </w:p>
    <w:p>
      <w:r>
        <w:rPr>
          <w:b/>
        </w:rPr>
        <w:t xml:space="preserve">Quelle: </w:t>
      </w:r>
      <w:r>
        <w:t>https://mcp.opencaselaw.ch/entscheid/bvger_E-158_2024_d20231219</w:t>
      </w:r>
    </w:p>
    <w:p>
      <w:r>
        <w:t>FR: TAF E-158/2024 du 19 décembre 2023</w:t>
      </w:r>
    </w:p>
    <w:p>
      <w:r>
        <w:t>IT: TAF E-158/2024 del 19 dicembre 2023</w:t>
      </w:r>
    </w:p>
    <w:p>
      <w:pPr>
        <w:pStyle w:val="Heading2"/>
      </w:pPr>
      <w:r>
        <w:t>Regeste</w:t>
      </w:r>
    </w:p>
    <w:p>
      <w:r>
        <w:t>Asyl und Wegweisung | Asyl und Wegweisung; Verfügung des SEM vom 19. Dezember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i.V.m. Art. 31-33 VGG; Art. 83 Bst. d Ziff. 1 BGG).</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Auf die frist- und formgerecht eingereichte Beschwerde ist einzutreten (Art. 105 und 108 Abs. 1 AsylG, Art. 48 Abs. 1 sowie Art. 52 Abs. 1 VwVG).</w:t>
      </w:r>
    </w:p>
    <w:p>
      <w:r>
        <w:rPr>
          <w:b/>
        </w:rPr>
        <w:t>E. 2</w:t>
      </w:r>
    </w:p>
    <w:p>
      <w:r>
        <w:t>Die Kognition des Bundesverwaltungsgerichts und die zulässigen Rügen richten sich im Asylbereich nach Art. 106 Abs. 1 AsylG, im Bereich des Aus- länderrechts nach Art. 49 VwVG (vgl. BVGE 2014/26 E. 5).</w:t>
      </w:r>
    </w:p>
    <w:p>
      <w:r>
        <w:t>E-158/2024 Seite 9</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5.1</w:t>
      </w:r>
    </w:p>
    <w:p>
      <w:r>
        <w:t>Das SEM führte zur Begründung seines Entscheids im Wesentlichen aus, die vom Beschwerdeführer geltend gemachte Militärdienstverweige- rung habe keine ernsthaften Nachteile nach sich gezogen; er sei deswegen nie in Polizeigewahrsam gewesen, habe einer beruflichen Tätigkeit nach- gehen können und sei legal aus der Türkei ausgereist. Asylbeachtliche Nachteile in diesem Zusammenhang seien deshalb zu verneinen. Nachdem der Beschwerdeführer bereits vor einem Jahr wegen Präsiden- tenbeleidigung angezeigt worden sei und er bisher keinen Vorführbefehl</w:t>
      </w:r>
    </w:p>
    <w:p>
      <w:r>
        <w:t>E-158/2024 Seite 10 erhalten habe, sei davon auszugehen, dass die Ermittlungen noch am An- fang stehen. Daher stehe offen, ob diese überhaupt weitergeführt würden. Der Beschwerdeführer habe im Jahr 2011 Inhalte auf Facebook veröffent- licht; es sei nicht mit überwiegender Wahrscheinlichkeit davon auszuge- hen, dass es zu einer Verurteilung komme. Sollte er wider Erwarten wegen Präsidentenbeleidigung verurteilt werden, sei aufgrund seiner Beiträge mit einer geringen Haftstrafe zu rechnen, welche er nicht in einem Gefängnis verbüssen müsste. Bei den Ermittlungsverfahren wegen Propaganda für eine Terrororganisa- tion sei das Risiko, diesbezüglich verurteilt zu werden, relativ gering und nicht überwiegend wahrscheinlich. Der Beschwerdeführer sei im Heimat- land nicht Mitglied einer politischen Partei gewesen und bisher wegen kei- ner Straftat verurteilt worden, weshalb mit hoher Wahrscheinlichkeit davon auszugehen sei, dass es nicht zu einer Verurteilung zu einer unbedingten Haftstrafe kommen werde. Der Wegweisungsvollzug sei durchführbar. In der Heimatprovinz des Be- schwerdeführers, Hakkari, herrsche gemäss aktueller Praxis eine Situation allgemeiner Gewalt, weshalb der Wegweisungsvollzug in diese Provinz un- zumutbar sei. Der Beschwerdeführer habe in der Türkei jedoch ein famili- äres Netz und habe an anderen Orten innerhalb der Türkei gelebt und ge- arbeitet, weshalb er sich auch ausserhalb seiner Heimatprovinz niederlas- sen könne. Zudem sei die medizinische Versorgung in der Türkei gewähr- leistet. Bei Bedarf könne der Beschwerdeführer die nötige psychologische Unterstützung auch im Heimatland in Anspruch nehmen.</w:t>
      </w:r>
    </w:p>
    <w:p>
      <w:r>
        <w:rPr>
          <w:b/>
        </w:rPr>
        <w:t>E. 5.2</w:t>
      </w:r>
    </w:p>
    <w:p>
      <w:r>
        <w:t>In der Rechtsmitteleingabe respektive Beschwerdeverbesserung trug der Beschwerdeführer vor, er habe entgegen der Einschätzung des SEM aufgrund seiner Militärdienstverweigerung und angesichts der bereits er- lebten Schikanierungen und Diskriminierungen eine begründete Furcht vor asylbeachtlichen Nachteilen. Gegen ihn seien Verfahren wegen Präsidentenbeleidigung und Propa- ganda für eine terroristische Organisation eröffnet worden. Er habe im vor- instanzlichen Asylverfahren alle ihm zur Verfügung stehenden Dokumente eingereicht. Seinem türkischen Anwalt sei es inzwischen gelungen, auf weitere Dokumente Zugriff zu nehmen. Es sei bereits Ende März 2023 ein Antrag auf einen Vorführbefehl gestellt und ein solcher sodann erlassen worden. In einem weiteren Vorführbefehl vom August 2023 werde bestätigt, dass die Ermittlungen gegen ihn weiterlaufen würden und der</w:t>
      </w:r>
    </w:p>
    <w:p>
      <w:r>
        <w:t>E-158/2024 Seite 11 Vorführbefehl weiter bestehen bliebe. Er habe begründete Furcht, zu einer unbedingten Haftstrafe verurteilt zu werden, wie dies bereits bei seinem Onkel geschehen sei. Bei einer Rückkehr in die Türkei sei er der Willkür des türkischen Staates ausgesetzt. Das Argument des SEM, die Wahr- scheinlichkeit einer Verurteilung sei nicht gross, sei nicht stichhaltig. Auch der Vorhalt, der Beschwerdeführer habe sein Verfahren «gekauft», sei halt- los, denn es gebe keine diesbezüglichen Anhaltspunkte. Er sei kein Mit- glied einer Partei gewesen, weil dies für ihn und seine Familie zu gefährlich gewesen wäre, wie dies das Beispiel seines Onkels und Cousins aufzeige, welche sehr lange Haftstrafen absitzen müssten. Vorliegend sei der Sachverhalt nicht vollständig erstellt worden, weil nicht alle wichtigen Beweismittel gewürdigt worden seien. Er könne im Heimatland nicht auf die Unterstützung seiner Familie zählen; diese sei dem Druck der Behörden ausgesetzt und habe schon oft umzie- hen müssen. Zudem sei sein Vater als einzige Bezugsperson mit einem geregelten Einkommen nicht in der Lage, ihn finanziell zu unterstützen. Die Lebensgrundlage der Familie in Hakkari sei entzogen worden. Zudem sei er persönlich gesundheitlich angeschlagen, weshalb die vorläufige Auf- nahme anzuordnen sei.</w:t>
      </w:r>
    </w:p>
    <w:p>
      <w:r>
        <w:rPr>
          <w:b/>
        </w:rPr>
        <w:t>E. 5.3</w:t>
      </w:r>
    </w:p>
    <w:p>
      <w:r>
        <w:t>In seiner Vernehmlassung hielt das SEM ergänzend fest, die in der Be- schwerde neu eingereichten Beweismittel würden belegen, dass am 30. März 2023 ein Festnahmebefehl/Richterlicher Vorführbefehl für den Beschwerdeführer aufgrund von Art. 125/2 des türkischen Strafgesetzbu- ches (tStGB) wegen Beleidigung ausgestellt worden seien. Diese Beweis- mittel zeigten auf, dass gegen den Beschwerdeführer zwar ein staatsan- waltschaftliches Ermittlungs-/Untersuchungsverfahren, aber noch kein Ge- richtsverfahren eröffnet worden sei. Wie bereits im Asylentscheid festge- halten, würden in der Türkei Ermittlungs- und Untersuchungsverfahren oft in hoher Zahl eingeleitet, aber häufig wieder eingestellt, wozu auf die offi- ziellen türkischen Statistiken zur Justiz und auf mehrere Urteile des Bun- desverwaltungsgerichts verwiesen werde. Zum jetzigen Zeitpunkt sei nach wie vor offen, ob es in absehbarer Zeit überhaupt zur Eröffnung eines Ge- richtsverfahrens oder einer späteren Verurteilung des Beschwerdeführers aus einem flüchtlingsrechtlich relevanten Motiv kommen werde. Hinsicht- lich des eingereichten Festnahmebefehls sei festzustellen, dass es sich dabei nicht um einen Haftbefehl, sondern um einen Vorführbefehl und ei- nen Vorführbeschuss handle, deren Zweck es sei, den Beschwerdeführer einzuvernehmen und danach wieder freizulassen. Der Beschwerdeführer</w:t>
      </w:r>
    </w:p>
    <w:p>
      <w:r>
        <w:t>E-158/2024 Seite 12 habe nicht mit erheblicher Wahrscheinlichkeit und in absehbarer Zeit eine flüchtlingsrechtlich beachtliche Verfolgung zu befürchten.</w:t>
      </w:r>
    </w:p>
    <w:p>
      <w:r>
        <w:rPr>
          <w:b/>
        </w:rPr>
        <w:t>E. 5.4</w:t>
      </w:r>
    </w:p>
    <w:p>
      <w:r>
        <w:t>Mit Eingabe vom 15. März 2024 reichte der Beschwerdeführer mehrere fremdsprachige Beweismittel nach und führte dazu ergänzend aus, es handle sich dabei um Verfahrensakten seines Onkels N._______ (nament- lich: Anklageschrift, Verhörberichte und Vorführbefehle). Dem Beschwer- deführer sei die Wichtigkeit dieser Dokumente bewusst gewesen, seine Rechtsvertreter hätten ihn aber dahingehend beraten, er solle sich auf sein persönliches Verfahren beschränken. Er ersuche um Mitberücksichtigung dieser Dokumente. Seinem Onkel werde aufgrund seiner politischen Tätigkeit vorgeworfen, Mitglied einer Terrororganisation zu sein; der Onkel sei 2022 angeklagt und immer wieder inhaftiert worden. Insbesondere der Verhörbericht vom 25. Januar 2024 sei für den Beschwerdeführer und seinen Bruder relevant, weil er aufzeige, dass spezifisch gegen die Familie vorgegangen werde. Es könne sehr schnell gehen und die Behörden würden auch gegen den Beschwerdeführer ermitteln und ihn unfair behandeln. Seine gesamte Fa- milie werde genaustens beobachtet und sei in grosser Gefahr. Entgegen der Annahme des SEM existiere ein Haftbefehl gegen den Be- schwerdeführer und dessen Bruder; dieser befinde sich bereits in den Ak- ten des SEM, was auch aus den Asylakten eines Freundes, O._______, hervorgehe. Es werde um eine entsprechende Nachprüfung ersucht. Der Beschwerdeführer habe keine Einsicht in die türkischen Verfahrensakten erhalten, weil nach Auskunft seines Anwalts in der Türkei ein Geheimhal- tungsbeschluss bestehe. Er sei in der Türkei mehrfach psychischer und physischer Gewalt ausge- setzt gewesen, welche dermassen zugenommen habe, dass er sein Hei- matland habe verlassen müssen. Er befinde sich seit über einem Jahr in psychologischer Behandlung und nehme Antidepressiva und Schlaftablet- ten ein; während dieser Zeit habe er auch einen Suizidversuch unternom- men. Er arbeite seit einem Monat in einem (…). Diesbezüglich wurden mehrere Referenz- und Empfehlungsschreiben zu den Akten gereicht.</w:t>
      </w:r>
    </w:p>
    <w:p>
      <w:r>
        <w:rPr>
          <w:b/>
        </w:rPr>
        <w:t>E. 6.1</w:t>
      </w:r>
    </w:p>
    <w:p>
      <w:r>
        <w:t>Der Beschwerdeführer erhebt die formelle Rüge der unvollständigen Feststellung des rechtserheblichen Sachverhalts und trägt dazu vor,</w:t>
      </w:r>
    </w:p>
    <w:p>
      <w:r>
        <w:t>E-158/2024 Seite 13 wichtige Beweismittel seien nicht gewürdigt worden. Diese Rüge ist vorab zu prüfen ist.</w:t>
      </w:r>
    </w:p>
    <w:p>
      <w:r>
        <w:rPr>
          <w:b/>
        </w:rPr>
        <w:t>E. 6.2.1</w:t>
      </w:r>
    </w:p>
    <w:p>
      <w:r>
        <w:t>Die Vorinstanz nahm im Sachverhalt des Asylentscheides die vom Beschwerdeführer im vorinstanzlichen Verfahren geltend gemachten Asyl- gründe und dazu eingereichten Beweismittel auf (vgl. SEM-Verfügung, Zif- fern I/2 und 3). Im Rahmen seiner materiellen Erwägungen nahm die Vorinstanz auch eine Würdigung der eingereichten Beweismittel vor (vgl. Ziffer II/2a und 2b).</w:t>
      </w:r>
    </w:p>
    <w:p>
      <w:r>
        <w:rPr>
          <w:b/>
        </w:rPr>
        <w:t>E. 6.2.2</w:t>
      </w:r>
    </w:p>
    <w:p>
      <w:r>
        <w:t>Das SEM hat die eingereichten Beweismittel in der angefochtenen Verfügung erwähnt und seine Überlegungen zu deren Beweiswert im Rah- men einer Gesamtwürdigung der Akten dargelegt. Entgegen der anders- lautenden Behauptung in der Beschwerde nahm das SEM eine Würdigung dieser Beweismittel vor. Dass der Beschwerdeführer mit der vom SEM ge- troffenen Einschätzung hinsichtlich Beweismittelwürdigung inhaltlich nicht einverstanden ist, ist eine Frage der Würdigung des Sachverhalts, be- schlägt aber die korrekte Erfassung des rechtserheblichen Sachverhalts nicht.</w:t>
      </w:r>
    </w:p>
    <w:p>
      <w:r>
        <w:rPr>
          <w:b/>
        </w:rPr>
        <w:t>E. 6.3</w:t>
      </w:r>
    </w:p>
    <w:p>
      <w:r>
        <w:t>Der Beschwerdeführer begründet in seiner Rechtsmitteleingabe nicht weiter, welche Beweismittel oder Sachverhaltselemente nach seiner Auf- fassung ungenügend festgestellt oder festgehalten worden seien. Nach dem Gesagten ist der Sachverhalt als hinreichend erstellt zu betrachten. Die Rüge der unvollständigen Feststellung des Sachverhalts ist daher zu Unrecht erhoben worden. Es besteht keine Veranlassung, die Sache zur neuen Beurteilung an die Vorinstanz zurückzuweisen, weshalb der diesbezügliche Beschwerdean- trag 4 in der Eingabe vom 22. Januar 2024 abzuweisen ist. Auch der in der Eingabe vom 15. März 2024 sinngemäss gestellte Antrag, es seien die Ver- fahrensakten eines Freundes beizuziehen, ist abzuweisen, nachdem der genannte Freund vom Beschwerdeführer im bisherigen Asylverfahren nie erwähnt worden ist und die blosse Behauptung, aus dessen Asylakten gehe hervor, dass gegen den Beschwerdeführer und seinen Bruder ein Haftbefehl erlassen worden sei, unsubstanziiert und unbelegt geblieben ist. Im Nachfolgenden sind die Asylvorbringen des Beschwerdeführers in ma- terieller Hinsicht zu überprüfen.</w:t>
      </w:r>
    </w:p>
    <w:p>
      <w:r>
        <w:t>E-158/2024 Seite 14</w:t>
      </w:r>
    </w:p>
    <w:p>
      <w:r>
        <w:rPr>
          <w:b/>
        </w:rPr>
        <w:t>E. 7</w:t>
      </w:r>
    </w:p>
    <w:p>
      <w:r>
        <w:t>Der Beschwerdeführer macht im Wesentlichen geltend, ihm drohe in der Türkei eine asylbeachtliche Verfolgung, weil Ermittlungsverfahren wegen Präsidentenbeleidigung und Propaganda für eine terroristische Organisa- tion gegen ihn eröffnet worden seien. Zur Stützung dieser Vorbringen reichte er mehrere Beweismittel ein, die von den türkischen Strafjustizbe- hörden ausgestellt worden sein sollen.</w:t>
      </w:r>
    </w:p>
    <w:p>
      <w:r>
        <w:rPr>
          <w:b/>
        </w:rPr>
        <w:t>E. 7.1</w:t>
      </w:r>
    </w:p>
    <w:p>
      <w:r>
        <w:t>Wie das SEM im Asylentscheid bereits zutreffend festhielt, muss der Umstand, dass gegen den Beschwerdeführer im Heimatstaat staatsanwalt- schaftliche Ermittlungsverfahren eingeleitet worden sein sollen, als nicht asylbeachtlich eingeschätzt werden. Hieran vermögen auch die auf Be- schwerdeebene nachgereichten Beweismittel nichts zu ändern. Wie das SEM in der Vernehmlassung zutreffend ausführte, belegen diese neuen Dokumente einzig, dass ein staatsanwaltschaftliches Ermittlungs-/Untersu- chungsverfahren eröffnet worden ist. Es ist nach wie vor offen, ob es in absehbarer Zeit zu einem gerichtlichen Verfahren kommt. Zudem geht aus dem Vorführbefehl hervor, dass der Beschwerdeführer zwar einzuverneh- men, er aber danach wieder freizulassen ist. In der Rechtsmitteleingabe werden keine stichhaltigen Argumente aufgeführt, die an dieser Einschät- zung etwas zu ändern vermöchten.</w:t>
      </w:r>
    </w:p>
    <w:p>
      <w:r>
        <w:rPr>
          <w:b/>
        </w:rPr>
        <w:t>E. 7.2</w:t>
      </w:r>
    </w:p>
    <w:p>
      <w:r>
        <w:t>Im Weiteren hat auch die geltend gemachte Militärdienstverweigerung keine konkreten, ernsthaften Nachteile für den Beschwerdeführer nach sich gezogen. Er ist insbesondere nie wegen seiner Dienstverweigerung in Polizeigewahrsam genommen worden. Es kann diesbezüglich vollumfäng- lich auf die vorinstanzlichen Erwägungen und auf die Erwägungen in der Zwischenverfügung vom 21. Februar 2024 verwiesen werden. Im Rahmen des Beschwerdeverfahrens wurden auch zu diesen Einschätzungen keine schlüssigen Gegenargumente vorgetragen, die auf die Wahrscheinlichkeit einer drohenden asylbeachtlichen Verfolgung hindeuten würden.</w:t>
      </w:r>
    </w:p>
    <w:p>
      <w:r>
        <w:rPr>
          <w:b/>
        </w:rPr>
        <w:t>E. 7.2.1</w:t>
      </w:r>
    </w:p>
    <w:p>
      <w:r>
        <w:t>Der Beschwerdeführer gab in seiner Anhörung zudem ausdrücklich zu Protokoll, dass er persönlich nie Mitglied einer politischen Partei gewe- sen sei (vgl. Akte 25, Antwort 36). Er weist deshalb kein exponiertes politi- sches Profil auf. Es ist daher auch nicht davon auszugehen, dass er von den staatlichen Behörden als exponierter Verfechter der kurdischen Sache wahrgenommen wurde, ansonsten er mit grosser Wahrscheinlichkeit von den türkischen Sicherheitskräften an seinem Arbeits- oder Wohnort aufge- griffen worden wäre. Zudem spricht auch der Umstand, dass der</w:t>
      </w:r>
    </w:p>
    <w:p>
      <w:r>
        <w:t>E-158/2024 Seite 15 Beschwerdeführer die Türkei auf dem Luftweg legal verlassen konnte, ge- gen die geltend gemachte Verfolgungssituation.</w:t>
      </w:r>
    </w:p>
    <w:p>
      <w:r>
        <w:rPr>
          <w:b/>
        </w:rPr>
        <w:t>E. 7.2.2</w:t>
      </w:r>
    </w:p>
    <w:p>
      <w:r>
        <w:t>Es trifft zwar zu, dass seine Heimatprovinz Hakkari im fraglichen Zeit- punkt von bewaffneten Auseinandersetzungen zwischen den staatlichen Sicherheitskräften und der PKK geprägt war (vgl. dazu: BVGE 2013/2 E. 9.5.3.3 und 9.6). Dem Beschwerdeführer war es aber gemäss eigenen Angaben möglich, in einer anderen Provinz (E._______) einer Erwerbstä- tigkeit nachzugehen. Zudem hat er sich über mehrere Monate in Istanbul aufgehalten, wo zwei seiner Geschwister leben und arbeiten. Es kann zwar nicht ausgeschlossen werden, dass er aufgrund seiner kurdischen Ethnie und seiner Herkunft aus Hakkari auch an anderen Orten gewisse Schika- nen und Diskriminierungen hat erleiden müssen. Diese Einschränkungen, welchen Angehörige der kurdischen Bevölkerung ausgesetzt werden kön- nen, müssen aber als nicht asylbeachtlich eingestuft werden, da sie man- gels Intensität praxisgemäss keine ernsthaften Nachteile im Sinne des Asylgesetzes darstellen.</w:t>
      </w:r>
    </w:p>
    <w:p>
      <w:r>
        <w:rPr>
          <w:b/>
        </w:rPr>
        <w:t>E. 7.3</w:t>
      </w:r>
    </w:p>
    <w:p>
      <w:r>
        <w:t>In der Eingabe vom 15. März 2024 reichte der Beschwerdeführer meh- rere Beweismittel ein, bei welchen es sich angeblich um die Verfahrensak- ten seines Onkels N._______ handeln soll. Der Beschwerdeführer hat an- lässlich seiner Anhörung zu den Asylgründen jedoch nie vorgetragen, dass er konkret wegen eines Onkels mit asylbeachtlichen Nachteilen oder einer gezielten Reflexverfolgung im Zusammenhang mit diesem Onkel konfron- tiert worden wäre. Er hat sein Asylgesuch alleine darauf zurückgeführt, dass Ermittlungsverfahren gegen ihn eingeleitet worden seien, weil er auf den sozialen Medien Beiträge veröffentlicht habe. Die Ausführungen in der Eingabe vom 15. März 2024 zum Onkel müssen daher als nachgeschoben eingestuft werden. Selbst wenn sein Onkel in der Türkei Verfolgungsmass- nahmen ausgesetzt wäre, kann nicht davon ausgegangen werden, dass diese Rückschlüsse auf die Situation des Beschwerdeführers zulassen oder dass diese allenfalls gegen den Onkel gerichteten Massnahmen ur- sächlich für die Ausreise des Beschwerdeführers gewesen waren.</w:t>
      </w:r>
    </w:p>
    <w:p>
      <w:r>
        <w:rPr>
          <w:b/>
        </w:rPr>
        <w:t>E. 7.4</w:t>
      </w:r>
    </w:p>
    <w:p>
      <w:r>
        <w:t>Im gesamten Beschwerdeverfahren trägt der Beschwerdeführer keine stichhaltigen Argumente vor, die an der Gesamteinschätzung der Beweis- mittel in massgeblicher Weise etwas ändern könnten.</w:t>
      </w:r>
    </w:p>
    <w:p>
      <w:r>
        <w:rPr>
          <w:b/>
        </w:rPr>
        <w:t>E. 7.5</w:t>
      </w:r>
    </w:p>
    <w:p>
      <w:r>
        <w:t>Schliesslich ist in Übereinstimmung mit den Erwägungen des SEM in der angefochtenen Verfügung (vgl. Seite 7) festzustellen, dass sich auch aus dem mit heutigem Datum abgeschlossenen Asylverfahren des Bruders</w:t>
      </w:r>
    </w:p>
    <w:p>
      <w:r>
        <w:t>E-158/2024 Seite 16 C._______ (E-159/2024) keine Hinweise für eine asylbeachtliche Verfol- gungsgefahr des Beschwerdeführers ergeben.</w:t>
      </w:r>
    </w:p>
    <w:p>
      <w:r>
        <w:rPr>
          <w:b/>
        </w:rPr>
        <w:t>E. 7.6</w:t>
      </w:r>
    </w:p>
    <w:p>
      <w:r>
        <w:t>Zusammenfassend ist festzuhalten, dass es dem Beschwerdeführer nicht gelungen ist, asylrechtlich relevante Verfolgungsgründe im Sinne von Art. 3 AsylG, insbesondere eine ihm drohende, asylbeachtliche Strafverfol- gung wegen Präsidentenbeleidigung oder wegen Propaganda für eine Ter- rororganisation, glaubhaft darzutun. Das SEM hat daher zu Recht die Flüchtlingseigenschaft verneint und das Asylgesuch abgelehnt. Der Be- schwerdeantrag 2 ist daher abzuweisen.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w:t>
      </w:r>
    </w:p>
    <w:p>
      <w:r>
        <w:t>E-158/2024 Seite 17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 weisung sowohl im Sinne der asyl- als auch der völkerrechtlichen Bestim- mungen zulässig.</w:t>
      </w:r>
    </w:p>
    <w:p>
      <w:r>
        <w:rPr>
          <w:b/>
        </w:rPr>
        <w:t>E. 9.4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E-158/2024 Seite 18</w:t>
      </w:r>
    </w:p>
    <w:p>
      <w:r>
        <w:rPr>
          <w:b/>
        </w:rPr>
        <w:t>E. 9.4.1</w:t>
      </w:r>
    </w:p>
    <w:p>
      <w:r>
        <w:t>Das SEM hat in der Verfügung den Wegweisungsvollzug in die Hei- matprovinz des Beschwerdeführers (Hakkari) geprüft und als unzumutbar eingestuft. Das SEM hat jedoch gleichzeitig festgehalten, dass der Be- schwerdeführer seit 1999 in E._______ gelebt und dort auch als (…) gear- beitet hat. Gemäss seinen eigenen Angaben war er auch in Istanbul wohn- haft (vgl. Akte 25, Antwort 23 ff.). Er verfügt über ein höheres Ausbildungs- niveau (vgl. Akte 25, Antwort 21). Seine Eltern und ein Bruder leben nach wie vor in E._______ und er hat mehrere in Istanbul wohnhafte Schwestern (vgl. Akte 25, Antworten 18 und 28). Bei einer Rückkehr in die Türkei kann der Beschwerdeführer auf ein tragfähiges familiäres Netz zurückgreifen und es ist davon auszugehen, dass er sich dort wird reintegrieren und wie- der einer Erwerbstätigkeit wird nachgehen können.</w:t>
      </w:r>
    </w:p>
    <w:p>
      <w:r>
        <w:rPr>
          <w:b/>
        </w:rPr>
        <w:t>E. 9.4.2</w:t>
      </w:r>
    </w:p>
    <w:p>
      <w:r>
        <w:t>Aus gesundheitlichen Gründen kann nur dann auf die Unzumutbar- keit des Wegweisungsvollzugs im Sinne von Art. 83 Abs. 4 AIG geschlos- sen werden, wenn eine dringend notwendige medizinische Behandlung im Heimatland nicht zur Verfügung steht und die fehlende Möglichkeit der Wei- terbehandlung bei einer Rückkehr zu einer raschen und lebensgefährden- den Beeinträchtigung des Gesundheitszustands, zur Invalidität oder gar zum Tod der betroffenen Person führt, wobei Unzumutbarkeit jedenfalls nicht vorliegt, wenn im Heimatstaat eine nicht dem schweizerischen Stan- dard entsprechende Behandlung grundsätzlich möglich ist (vgl. BVGE 2011/50 E. 8.3, 2009/52 E. 10.1, 2009/51 E. 5.5, 2009/28 E. 9.3.1, 2009/2 E. 9.3.2). Der Beschwerdeführer hat bereits im vorinstanzlichen Verfahren psychi- sche Probleme vorgetragen (vgl. Akte 25, Antworten 8-11). In den Be- schwerdeeingaben vom 22. Januar 2024 und 15. März 2024 hält er fest, weiterhin psychisch stark angeschlagen zu sein, psychologisch betreut und medikamentös behandelt zu werden. In einer weiteren Eingabe vom 28. März 2024 (vgl. Sachverhalt oben, Bst. AA.) wird vorgebracht, der Be- schwerdeführer sei am 26. März 2024 durch die Zuweisung seiner Psycho- login aufgrund der Zunahme der depressiven Symptomatik und der Unfä- higkeit, sich von suizidalen Gedanken zu distanzieren, in die Psychiatri- sche Klinik L._______ eingewiesen worden. Es wurde die Diagnose einer rezidivierenden depressiven Störung, gegenwärtig mittelgradige Episode, mit Verdacht auf posttraumatische Belastungsstörung gestellt. Diese gesundheitlichen Beschwerden sind nicht zu verharmlosen. Von ei- ner existenziellen medizinischen Notlage kann jedoch aufgrund der Akten- lage nicht ausgegangen werden. Sollte der Beschwerdeführer weiterhin</w:t>
      </w:r>
    </w:p>
    <w:p>
      <w:r>
        <w:t>E-158/2024 Seite 19 auf eine medizinische, insbesondere psychiatrische Behandlung angewie- sen sein, ist eine solche in der Türkei verfügbar. Das SEM hat in der ange- fochtenen Verfügung zutreffend auf die kostenlose und faktisch auch zu- gängliche gesundheitliche Versorgung in der Türkei hingewiesen, was vom Beschwerdeführer nicht mit konkreten Gegenargumenten bestritten wird. Das türkische Gesundheitssystem weist grundsätzlich westeuropäische Standards auf und verfügt über eine hinreichende medizinische und psy- chiatrisch-psychologische Versorgung. Es ist davon auszugehen, dass die psychischen Probleme des Beschwerdeführers – insbesondere auch die geltend gemachte Suizidalität – in der Türkei adäquat behandelt werden können (vgl. u.a. Urteile des BVGer D-6461/2023 vom 4. Dezember 2023 sowie E-90/2023 vom 14. März 2023 E. 9.4.2, mit Verweis auf: E-64/2020 vom 22. Januar 2020 E. 6.3.4 sowie E-2639/2020 vom 8. November 2022 E. 9.3.3). Einem allfälligen spezifischen Behandlungsbedarf kann im Rahmen der medizinischen Rückkehrhilfe und bei einer möglichen vorübergehenden Verschlechterung des Gesundheitszustandes durch entsprechende Aus- gestaltung der Vollzugsmodalitäten Rechnung getragen werden (vgl. dazu etwa Urteil des BVGer E-4643/2020 vom 23. Oktober 2020 E. 8.5.5). Es ist deshalb nicht anzunehmen, seine Rückkehr in die Türkei würde zu einer raschen und lebensgefährdenden Beeinträchtigung seines Gesundheits- zustandes führen. Hinsichtlich einer allfälligen Gefahr der Suizidalität bei einem zwangswei- sen Wegweisungsvollzug ist darauf hinzuweisen, dass vom Vollzug der Wegweisung gemäss konstanter Rechtsprechung nicht Abstand zu neh- men ist, solange – wie vorliegend – Massnahmen zur Verhütung der Um- setzung einer Suiziddrohung getroffen werden können (vgl. etwa D-172/2021 vom 5. Januar 2023 E. 9.3.3 und auch Urteil des BGer 2C_856/2015 vom 10. Oktober 2015 E. 3.2.1).</w:t>
      </w:r>
    </w:p>
    <w:p>
      <w:r>
        <w:rPr>
          <w:b/>
        </w:rPr>
        <w:t>E. 9.4.3</w:t>
      </w:r>
    </w:p>
    <w:p>
      <w:r>
        <w:t>Im Übrigen lassen keine individuellen Gründe auf eine konkrete Ge- fährdung des Beschwerdeführers im Falle der Rückkehr in die Türkei schliessen. Es kann auf die vollumfänglich zutreffenden Erwägungen in der angefochtenen Verfügung verwiesen werden, welchen in der Beschwerde nichts entgegengehalten wird. Nach dem Gesagten erweist sich der Voll- zug der Wegweisung als zumutbar.</w:t>
      </w:r>
    </w:p>
    <w:p>
      <w:r>
        <w:rPr>
          <w:b/>
        </w:rPr>
        <w:t>E. 9.5</w:t>
      </w:r>
    </w:p>
    <w:p>
      <w:r>
        <w:t>Schliesslich obliegt es dem Beschwerdeführer, sich bei der zuständi- gen Vertretung des Heimatstaates die für eine Rückkehr notwendigen</w:t>
      </w:r>
    </w:p>
    <w:p>
      <w:r>
        <w:t>E-158/2024 Seite 20 Reisedokumente zu beschaffen (vgl. Art. 8 Abs. 4 AsylG und dazu auch BVGE 2008/34 E. 12), weshalb der Vollzug der Wegweisung auch als mög- lich zu bezeichnen ist (Art. 83 Abs. 2 AIG).</w:t>
      </w:r>
    </w:p>
    <w:p>
      <w:r>
        <w:rPr>
          <w:b/>
        </w:rPr>
        <w:t>E. 9.6</w:t>
      </w:r>
    </w:p>
    <w:p>
      <w:r>
        <w:t>Zusammenfassend hat die Vorinstanz den Wegweisungsvollzug zu Recht als zulässig, zumutbar und möglich bezeichnet. Eine Anordnung der vorläufigen Aufnahme (vgl. Beschwerdeantrag 3 in der Eingabe vom 22. Januar 2024)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Die Gesuche um Gewährung der unentgeltlichen Prozessführung und Rechtsverbeiständung (vgl. Beschwerdeantrag 5) sind bereits mit Zwi- schenverfügung vom 21. Februar 2024 abgewiesen worden (vgl. hierzu: Sachverhalt oben, Bst. V).</w:t>
      </w:r>
    </w:p>
    <w:p>
      <w:r>
        <w:rPr>
          <w:b/>
        </w:rPr>
        <w:t>E. 11.2</w:t>
      </w:r>
    </w:p>
    <w:p>
      <w:r>
        <w:t>Demzufolge sind die Verfahrenskosten in der Höhe von Fr. 750.– dem Beschwerdeführer aufzuerlegen (Art. 63 Abs. 1 VwVG; Art. 1–3 des Reg- lements vom 21. Februar 2008 über die Kosten und Entschädigungen vor dem Bundesverwaltungsgericht [VGKE, SR 173.320.2]). Der in dieser Höhe geleistete Kostenvorschuss ist zur Deckung der Verfahrenskosten zu verwenden.</w:t>
      </w:r>
    </w:p>
    <w:p>
      <w:r>
        <w:t>(Dispositiv nächste Seite)</w:t>
      </w:r>
    </w:p>
    <w:p>
      <w:r>
        <w:t>E-158/2024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