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E-1578/2023 vom 22. Februar 2023</w:t>
      </w:r>
    </w:p>
    <w:p>
      <w:r>
        <w:t>Bundesverwaltungsgericht, 2023-02-22, DE</w:t>
      </w:r>
    </w:p>
    <w:p>
      <w:r>
        <w:rPr>
          <w:b/>
        </w:rPr>
        <w:t xml:space="preserve">Quelle: </w:t>
      </w:r>
      <w:r>
        <w:t>https://mcp.opencaselaw.ch/entscheid/bvger_E-1578_2023_d20230222</w:t>
      </w:r>
    </w:p>
    <w:p>
      <w:r>
        <w:t>FR: TAF E-1578/2023 du 22 février 2023</w:t>
      </w:r>
    </w:p>
    <w:p>
      <w:r>
        <w:t>IT: TAF E-1578/2023 del 22 febbraio 2023</w:t>
      </w:r>
    </w:p>
    <w:p>
      <w:pPr>
        <w:pStyle w:val="Heading2"/>
      </w:pPr>
      <w:r>
        <w:t>Regeste</w:t>
      </w:r>
    </w:p>
    <w:p>
      <w:r>
        <w:t>Asyl (ohne Wegweisungsvollzug) (beschleunigtes Verfahren) | Asyl (ohne Wegweisungsvollzug; beschleunigtes Verfahren); Verfügung des SEM vom 22.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1 AsylG, Art. 10 der Verordnung vom 1. April 2020 über Massnahmen im Asylbereich im Zusammenhang mit dem Coronavirus [Covid-19-Verord- nung Asyl, SR 142.318];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Zuteilung des Aufenthaltskantons (Dispositivziffern 6 und 7 der Verfü- gung des SEM vom 22. Februar 2023) wurde von der Beschwerdeführerin nicht angefochten und erwuchs nach Ablauf der Beschwerdefrist in Rechts- kraft.</w:t>
      </w:r>
    </w:p>
    <w:p>
      <w:r>
        <w:t>E-1578/2023 Seite 6</w:t>
      </w:r>
    </w:p>
    <w:p>
      <w:r>
        <w:rPr>
          <w:b/>
        </w:rPr>
        <w:t>E. 4</w:t>
      </w:r>
    </w:p>
    <w:p>
      <w:r>
        <w:t>Gestützt auf Art. 111a Abs. 1 AsylG wurde – auch angesichts der vom Ge- richt zu beachtenden Behandlungsfristen (Art. 109 Abs. 1 AsylG) –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führte zur Begründung in ihrer Verfügung im Wesentli- chen das Folgende aus:</w:t>
      </w:r>
    </w:p>
    <w:p>
      <w:r>
        <w:rPr>
          <w:b/>
        </w:rPr>
        <w:t>E. 6.1.1</w:t>
      </w:r>
    </w:p>
    <w:p>
      <w:r>
        <w:t>Soweit die Beschwerdeführerin geltend gemacht habe, bei der Radiosendung "F._______" mitgearbeitet zu haben und für das "G._______" tätig gewesen zu sein, während der Präsidentschaftswahlen für H._______ Werbung gemacht und in einem Projekt namens "J._______" mitgewirkt zu haben, sei nicht davon auszugehen, dass sie wegen dieser Aktivitäten bei einer Rückkehr nach Afghanistan mit beacht- licher Wahrscheinlichkeit und in absehbarer Zukunft flüchtlingsrechtlich re- levanten Verfolgungsmassnahmen ausgesetzt werde. Ihre subjektive Furcht, künftig Nachteile im Sinne von Art. 3 AsyIG zu erleiden, erweise sich nicht als objektiv begründet.</w:t>
      </w:r>
    </w:p>
    <w:p>
      <w:r>
        <w:t>E-1578/2023 Seite 7</w:t>
      </w:r>
    </w:p>
    <w:p>
      <w:r>
        <w:rPr>
          <w:b/>
        </w:rPr>
        <w:t>E. 6.1.2</w:t>
      </w:r>
    </w:p>
    <w:p>
      <w:r>
        <w:t>Was die Aktivitäten des Vaters, einer Schwester sowie verschiedener Onkel betreffe, sei hinsichtlich einer Befürchtung, wegen der Tätigkeit die- ser Familienangehörigen ebenfalls verfolgt zu werden, festzuhalten, dass in Afghanistan Familienangehörige missliebiger Personen von Übergriffen in Form von Drohungen, aber auch von Gewaltanwendung betroffen sein könnten. Ein systematisches Vorgehen der Taliban in diesem Kontext sei jedoch nicht erkennbar. Das Bestehen einer begründeten Furcht vor einer flüchtlingsrechtlich relevanten Reflexverfolgung sei deshalb nur bei Vorlie- gen von besonderen Umständen gegeben. Dies sei etwa der Fall, wenn die betreffende Person ihrerseits schwerwiegende Nachteile erlitten habe oder bei Verdacht eigener, in den Augen der Taliban oppositioneller Aktivi- täten respektive Unterstützungshandlungen für Gegner der Taliban. Auch müsse seitens der Taliban aufgrund des spezifischen Profils der gesuchten Hauptperson ein ausgeprägtes und ungebrochenes Interesse an deren Er- greifung und Festnahme bestehen. Den diesbezüglichen Angaben der Beschwerdeführerin seien keine Hin- weise zu entnehmen, wonach sie selber aufgrund der Tätigkeiten ihrer Ver- wandten ernsthafte Nachteile erlitten habe oder ihr solche mit einer beacht- lichen Wahrscheinlichkeit in ihrer Heimat künftig drohen könnten. Den Akten seien weder Hinweise zu entnehmen, wonach es zwischen ihr und den Taliban bereits zu ernsthaften Problemen gekommen wäre, noch würden Hinweise vorliegen, wonach die Taliban an ihrer Person ein gestei- gertes Interesse gehabt hätten beziehungsweise sie selber über ein Profil verfüge, welches ein solches Interesse seitens der Taliban begründen könnte.</w:t>
      </w:r>
    </w:p>
    <w:p>
      <w:r>
        <w:rPr>
          <w:b/>
        </w:rPr>
        <w:t>E. 6.1.3</w:t>
      </w:r>
    </w:p>
    <w:p>
      <w:r>
        <w:t>Den in Kopie zu den Akten gereichten Beweismitteln komme nur ge- ringer Beweiswert zu, zumal Dokumente dieser Art vor Fälschung nicht si- cher und auch käuflich leicht erhältlich zu machen seien. Zudem sei die Beschwerdeführerin weder im Bestätigungsschreiben betreffend das Pro- jekt "J._______" noch in den Haftbefehlen namentlich erwähnt. Eine gezielt gegen sie gerichtete Verfolgung vermöchten diese Beweismittel somit nicht zu belegen. Ihre Angabe, die Taliban würden nie den Namen einer Frau auf ein Dokument schreiben, überzeuge nicht. Zudem habe sie nicht benennen können, weshalb die Taliban den Vater und den Bruder zum Distrikt vorge- laden hätten. Diese Dokumente vermöchten nach dem Gesagten der Ein- schätzung des SEM nichts Substanzielles entgegenzuhalten und es sei nicht von einem konkreten Verfolgungsinteresse der Taliban an ihrer Per- son auszugehen. Es sei zwar nachvollziehbar, dass sie befürchte, wegen ihres familiären Umfelds Opfer von Reflexverfolgungsmassnahmen zu</w:t>
      </w:r>
    </w:p>
    <w:p>
      <w:r>
        <w:t>E-1578/2023 Seite 8 werden. Die zur Begründung der Flüchtlingseigenschaft notwendige objek- tive Furcht in Bezug auf eine in der Zukunft liegende flüchtlingsrechtlich relevante Verfolgung sei nach dem Gesagten jedoch nicht begründet, mit- hin seien diese Vorbringen nicht geeignet, die Flüchtlingseigenschaft ge- mäss Art. 3 AsyIG zu begründen.</w:t>
      </w:r>
    </w:p>
    <w:p>
      <w:r>
        <w:rPr>
          <w:b/>
        </w:rPr>
        <w:t>E. 6.1.4</w:t>
      </w:r>
    </w:p>
    <w:p>
      <w:r>
        <w:t>Soweit die Beschwerdeführerin eine Verfolgung wegen ihrer Zugehö- rigkeit zur Ethnie der Hazara geltend mache sei festzuhalten, dass in Be- zug auf die Frage einer allfälligen Kollektivverfolgung von ethnischen Ha- zara die Anforderungen an die Feststellung einer Kollektivverfolgung ge- mäss ständiger Praxis und bundesverwaltungsgerichtlicher Rechtspre- chung sehr hoch seien. Als Angehörige einer Minderheit in Afghanistan seien die vorwiegend schiitischen Hazara seit Jahrzehnten aus ethnischen und religiösen Gründen einer gewissen Diskriminierung durch die restliche Bevölkerung ausgesetzt. Insbesondere die Taliban-Kämpfer würden die Hazara aufgrund ihrer schiitischen Konfession oft als ungläubig und minderwertig betrachten. Hazara würden immer wieder Diskriminierungen namentlich in Form von schärferen Kontrollen in Städten und an Check- points oder auch im Zugang zu offiziellen Stellen, erfahren. Es gebe jedoch keine Berichte, wonach die Taliban die Hazara ausschliesslich aus ethni- schen beziehungsweise konfessionellen Gründen festnehmen oder töten würden. Vor diesem Hintergrund erscheine die Zahl der Übergriffe derzeit nicht als genügend systematisch und umfassend, als dass von einer Kollektivverfolgung durch Dritte respektive durch die Taliban ausgegangen worden müsse. Auch die aktuelle Rechtsprechung des Bundesverwal- tungsgerichts gehe im heutigen Zeitpunkt nicht von einer Kollektivverfol- gung der Hazara aus. Diese Vorbringen würden damit die Flüchtlingsei- genschaft gemäss Art. 3 AsyIG ebenfalls nicht begründen.</w:t>
      </w:r>
    </w:p>
    <w:p>
      <w:r>
        <w:rPr>
          <w:b/>
        </w:rPr>
        <w:t>E. 6.1.5</w:t>
      </w:r>
    </w:p>
    <w:p>
      <w:r>
        <w:t>Das Vorbringen, der Vater habe Leute mobilisiert und zur Frontlinie gebracht, als die Taliban den Bezirk D._______ hätten einnehmen wollen, und die Taliban hätten ihm deshalb mit der Ermordung der Familie gedroht, sei wegen des nicht erwiesenen zeitlich-kausalen Zusammenhangs zwi- schen diesem Ereignis und der Ausreise der Beschwerdeführerin nicht asylrelevant.</w:t>
      </w:r>
    </w:p>
    <w:p>
      <w:r>
        <w:rPr>
          <w:b/>
        </w:rPr>
        <w:t>E. 6.1.6</w:t>
      </w:r>
    </w:p>
    <w:p>
      <w:r>
        <w:t>Nachteile, welche auf die allgemeinen politischen, wirtschaftlichen oder sozialen Lebensbedingungen in einem Staat zurückzuführen seien und nicht auf der Absicht beruhten, einen Menschen aus einem der in Art. 3 Abs. 1 AsyIG erwähnten Gründe zu treffen, würden ebenfalls keine flüchtlingsrechtlich relevante Verfolgung darstellen. Aus den von der</w:t>
      </w:r>
    </w:p>
    <w:p>
      <w:r>
        <w:t>E-1578/2023 Seite 9 Beschwerdeführerin geltend gemachten zerschlagenen Hoffnungen, feh- lenden Perspektiven und Sicherheiten sowie der allgemeinen Situation der Frauen in Afghanistan könne ebenfalls keine Relevanz im Sinn des Asyl- gesetzes abgeleitet werden, zumal diese Umstände auf die allgemeine Lage in der Heimat zurückzuführen seien. Hinweise auf eine gezielt gegen sie gerichtete Verfolgung im Sinn von Art. 3 AsyIG seien den vorliegenden Akten nicht zu entnehmen.</w:t>
      </w:r>
    </w:p>
    <w:p>
      <w:r>
        <w:rPr>
          <w:b/>
        </w:rPr>
        <w:t>E. 6.1.7</w:t>
      </w:r>
    </w:p>
    <w:p>
      <w:r>
        <w:t>Insgesamt komme den Vorbringen keine Asylrelevanz zu. Die Vor- bringen würden den Anforderungen an die Flüchtlingseigenschaft nicht standhalten und es könne auf die Beurteilung der Glaubhaftigkeit verzichtet werden. In diesem Zusammenhang sei jedoch namentlich hinsichtlich der vage gebliebenen Angaben der Beschwerdeführerin im Zusammenhang mit den Haftbefehlen ein Vorbehalt anzubringen, zumal sie auch zum Zeit- raum der Tätigkeit ihres Vaters bei "J._______" keine Auskunft habe geben können. Ferner habe sie zu den Tätigkeiten des Vaters nur wenige – und hinsichtlich ihrer eigenen Tätigkeiten keine – Belege ein- gereicht.</w:t>
      </w:r>
    </w:p>
    <w:p>
      <w:r>
        <w:rPr>
          <w:b/>
        </w:rPr>
        <w:t>E. 6.1.8</w:t>
      </w:r>
    </w:p>
    <w:p>
      <w:r>
        <w:t>Die Beschwerdeführerin erfülle die Flüchtlingseigenschaft nicht und ihr Asylgesuch sei abzulehnen. Die Vorbringen in der Stellungnahme der Rechtsvertretung vom 21. Februar 2023 würden keine Tatsachen oder Be- weismittel beinhalten, die eine Änderung des Standpunktes des SEM rechtfertigen könnten.</w:t>
      </w:r>
    </w:p>
    <w:p>
      <w:r>
        <w:rPr>
          <w:b/>
        </w:rPr>
        <w:t>E. 6.2</w:t>
      </w:r>
    </w:p>
    <w:p>
      <w:r>
        <w:t>In der Beschwerde wird unter Verweis auf zahlreiche, öffentlich zu- gängliche Quellen das Folgende festgehalten:</w:t>
      </w:r>
    </w:p>
    <w:p>
      <w:r>
        <w:rPr>
          <w:b/>
        </w:rPr>
        <w:t>E. 6.2.1</w:t>
      </w:r>
    </w:p>
    <w:p>
      <w:r>
        <w:t>Bereits zu Beginn ihrer erneuten Herrschaft hätten die Taliban bei- spielsweise im September 2021 das Frauenministerium geschlossen und es durch das "Ministerium für Gebet und Orientierung sowie zur Förderung der Tugend und zur Verhinderung von Lastern" ersetzt. Damit hätten die af- ghanischen Frauen und Mädchen jedwede politische Vertretung ihrer An- liegen im Land verloren. Frauen in Afghanistan hätten keine Möglichkeit zu weiterführender Bildung oder einem Studium, zu einer Vielzahl von Berufen oder zum Zugang zu Freizeitparks, und eine Pflicht zur Verhüllung in der Öffentlichkeit sowie weitgehende frauenspezifische Einschränkungen der Bewegungs- und Reisefreiheit seien in Kraft getreten. Die schwedische Migrationsbehörde gehe vor diesem Hintergrund davon aus, dass asyl- suchende Frauen oder Mädchen aus Afghanistan namentlich auch auf- grund ihres Geschlechts als Flüchtlinge einzustufen seien und die</w:t>
      </w:r>
    </w:p>
    <w:p>
      <w:r>
        <w:t>E-1578/2023 Seite 10 Europäische Asylagentur EUAA halte ebenfalls fest, die Anhäufung der von den Taliban eingeführten Massnahmen, welche die Rechte und Freiheiten von Frauen und Mädchen Afghanistan beeinträchtigen würden, käme einer Verfolgung gleich und eine begründete Furcht vor Verfolgung sei "generell substanziiert". Dänemark beabsichtige ebenfalls, afghanischen Frauen in diesem Kontext allein aufgrund ihres Geschlechts die Flüchtlingseigen- schaft zuzuerkennen.</w:t>
      </w:r>
    </w:p>
    <w:p>
      <w:r>
        <w:rPr>
          <w:b/>
        </w:rPr>
        <w:t>E. 6.2.2</w:t>
      </w:r>
    </w:p>
    <w:p>
      <w:r>
        <w:t>Die Beschwerdeführerin müsse nach dem Gesagten allein wegen ih- rer Geschlechtszugehörigkeit eine begründete Furcht vor Verfolgung ha- ben. Hinzu komme, dass sie aufgrund ihrer vorgängigen Aktivitäten sowie aufgrund ihres familiären Umfelds einem erhöhten Verfolgungsrisiko aus- gesetzt sei. Nebst ihrer Arbeit für einen von den US-Amerikanern finanzier- ten Radiosender habe sie sich im Rahmen des "G._______" engagiert, das sich schwerpunktmässig für die Ermöglichung von Teilhabe für Frauen, Kinder, Personen mit Beeinträchtigungen sowie von Personen aus ländli- chen Gebieten einsetze. Sie habe ferner auch das Entwicklungshilfeprojekt "J._______" unterstützt, welches ebenfalls mehrheitlich von den US-Ame- rikanern finanziert worden sei. Das Risikoprofil der Beschwerdeführerin werde weiter durch den Umstand geschärft, dass sowohl ihr Vater als auch ihr Onkel in exponierten Tätigkeiten für die afghanische Regierung invol- viert gewesen und daher bereits vor der Machtübernahme der Taliban von diesen als feindlich wahrgenommen worden seien. Der Vater, der auch noch Dorfvorsteher gewesen sei, habe sich deswegen teilweise versteckt halten müssen. Die glaubhaften Aussagen würden zudem auf ein Verfol- gungsinteresse der Taliban hinweisen. Zu den Drohbriefen habe sie nicht mehr zu Protokoll gegeben, als sie wisse. Es sei überwiegend wahrschein- lich, dass die Taliban, sollten sie der Beschwerdeführerin habhaft werden, diese für ihre bisherigen Tätigkeiten als selbstbestimmte Frau verfolgen würden. Hierfür spreche der Umstand, dass die Taliban bei der Mutter nach wie vor auch nach dem Verbleib der Beschwerdeführerin frage.</w:t>
      </w:r>
    </w:p>
    <w:p>
      <w:r>
        <w:rPr>
          <w:b/>
        </w:rPr>
        <w:t>E. 6.2.3</w:t>
      </w:r>
    </w:p>
    <w:p>
      <w:r>
        <w:t>Zusammenfassend werde die Beschwerdeführerin aufgrund ihres Geschlechts und wegen ihrer bisherigen Tätigkeiten sowie ihres familiären Umfeldes bei einer Rückkehr nach Afghanistan mit beachtlicher Wahr- scheinlichkeit und in absehbarer Zukunft flüchtlingsrechtlich relevanten Verfolgungsmassnahme ausgesetzt sein.</w:t>
      </w:r>
    </w:p>
    <w:p>
      <w:r>
        <w:t>E-1578/2023 Seite 11</w:t>
      </w:r>
    </w:p>
    <w:p>
      <w:r>
        <w:rPr>
          <w:b/>
        </w:rPr>
        <w:t>E. 7.1</w:t>
      </w:r>
    </w:p>
    <w:p>
      <w:r>
        <w:t>In der Beschwerde wird einleitend festgehalten, die Vorinstanz habe die vorgetragenen Fluchtgründe als glaubhaft, indes nicht als asylrelevant qualifiziert. Diese Aussage ist insoweit zu relativieren, als das SEM am Ende der Verfügung – allerdings ohne weitere Erläuterung – einige Aussa- gen der Beschwerdeführerin betreffend einen Vorbehalt hinsichtlich der Glaubhaftigkeit angebracht hat. Diese wird vom Gericht vorab geprüft.</w:t>
      </w:r>
    </w:p>
    <w:p>
      <w:r>
        <w:rPr>
          <w:b/>
        </w:rPr>
        <w:t>E. 7.2.1</w:t>
      </w:r>
    </w:p>
    <w:p>
      <w:r>
        <w:t>Vorbringen sind nach Lehre und Praxis glaubhaft gemacht, wenn sie genügend substanziiert, in sich schlüssig und plausibel sind (vgl. hierzu und zum Folgenden insbes. BVGE 2012/5 E. 2.2 und 2010/57 E. 2.2 f.; EMARK 2005 Nr. 21 E. 6.1 S. 190 f.; KNEER / SONDEREGGER, Glaubhaftig- keitsprüfung im Asylverfahren – Ein Überblick über die Rechtsprechung des Bundesverwaltungsgerichts, in: ASYL 2015/2 S. 5). Die Aussagen dür- fen sich nicht in vagen Schilderungen erschöpfen, in wesentlichen Punkten nicht widersprüchlich sein, der inneren Logik nicht entbehren und nicht den Tatsachen oder der allgemeinen Erfahrung widersprechen. Vorbringen sind substanziiert, wenn sie sich auf detaillierte, präzise und konkrete Schilde- 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 fen, zwar in die Gesamtbetrachtung einfliessen, jedoch nicht die alleinige Begründung für die Verneinung der Glaubhaftigkeit darstellen. Darüber hin- aus muss die gesuchstellende Person persönlich glaubwürdig erscheinen, was insbesondere dann nicht der Fall ist, wenn sie wichtige Tatsachen un- terdrückt oder bewusst falsch darstellt, im Laufe des Verfahrens Vorbringen auswechselt, steigert oder unbegründet nachschiebt oder die nötige Mit- 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w:t>
      </w:r>
    </w:p>
    <w:p>
      <w:r>
        <w:rPr>
          <w:b/>
        </w:rPr>
        <w:t>E. 7.2.2</w:t>
      </w:r>
    </w:p>
    <w:p>
      <w:r>
        <w:t>Im Licht dieser Rechtsprechung qualifiziert das Gericht die Vorbrin- gen der Beschwerdeführerin zu den Geschehnissen vor ihrer Ausreise aus Afghanistan als glaubhaft. Ihre protokollierten Aussagen sind substanziiert; sie wirken authentisch und weisen weitere Realitätskennzeichen auf. Die beruflichen und gesellschaftlichen Aktivitäten des Vaters der Beschwerde-</w:t>
      </w:r>
    </w:p>
    <w:p>
      <w:r>
        <w:t>E-1578/2023 Seite 12 führerin wurden auch von ihrem minderjährigen Bruder, dessen Asylakten vom Gericht beigezogen worden sind, ausführlich und übereinstimmend beschrieben (vgl. N […], Anhörungsprotokoll vom 13. Februar 2023 A26/13 ad F28 ff.; zu den Aktivitäten seiner Schwester wurden dem Bruder keine Fragen gestellt).</w:t>
      </w:r>
    </w:p>
    <w:p>
      <w:r>
        <w:rPr>
          <w:b/>
        </w:rPr>
        <w:t>E. 7.2.3</w:t>
      </w:r>
    </w:p>
    <w:p>
      <w:r>
        <w:t>Der erwähnte Glaubhaftigkeitsvorbehalt des SEM erschöpft sich im Hinweis, die Angaben im Zusammenhang mit dem Haftbefehl seien vage geblieben, den Zeitraum der Tätigkeit des Vaters für "J._______" habe sie nicht nennen können und zu den Tätigkeiten des Vaters seien kaum (und zu ihren eigenen keine) Belege eingereicht worden. Mit dem Vorwurf des Fehlens schriftlicher Beweismittel trägt die Vorinstanz dem herabgesetzten Beweismass des Glaubhaftmachens nicht hinreichend Rechnung. Aus den wenig exakten Zeitangaben zu den Tätigkeiten des Vaters (vgl. Protokoll Anhörung ad F99–101) kann zudem nicht bereits auf Unglaubhaftigkeit der damit verbundenen Schilderungen – insbesondere auch nicht des darge- legten eigenen Engagements der Beschwerdeführerin – geschlossen wer- den. Im Gegenteil hinterlassen die inhaltlichen Ausführungen zu den ein- zelnen Aktivitäten des Vaters, zu dessen Verantwortlichkeiten, dass er sich in Pakistan in Sicherheit habe bringen müssen sowie der beim Vater vor- handenen Bau-Infrastruktur einen realistischen und nachvollziehbaren Ein- druck. Sodann hat die Beschwerdeführerin nach Auffassung des Gerichts ihre eigenen Tätigkeiten im Rahmen einer Radiosendung, für das "G._______" und das Entwicklungshilfeprojekt "J._______" stimmig darge- legt und namentlich ohne Übertreibungen die Fragen nach daraus mög- licherweise resultierenden Nachteilen beantwortet.</w:t>
      </w:r>
    </w:p>
    <w:p>
      <w:r>
        <w:rPr>
          <w:b/>
        </w:rPr>
        <w:t>E. 8.1</w:t>
      </w:r>
    </w:p>
    <w:p>
      <w:r>
        <w:t>Im Weiteren ist zu prüfen, ob die Vorbringen die Anforderungen an die Flüchtlingseigenschaft erfüllen beziehungsweise die Beschwerdeführerin bei einer Rückkehr nach Afghanistan ernsthafte Nachteile im Sinne von Art. 3 AsylG zu befürchten hätte.</w:t>
      </w:r>
    </w:p>
    <w:p>
      <w:r>
        <w:rPr>
          <w:b/>
        </w:rPr>
        <w:t>E. 8.2</w:t>
      </w:r>
    </w:p>
    <w:p>
      <w:r>
        <w:t>Die Vorinstanz erachtet die genannten Aktivitäten und daraus resultie- renden sowie befürchteten Nachteile als nicht genügend, um die Flücht- lingseigenschaft zu bejahen. Diesen Erwägungen kann sich das Gericht hinsichtlich der Frage des Vorliegens einer objektiv begründeten Furcht vor künftiger Verfolgung im Kontext des Herkunftslands Afghanistan im Ergeb- nis nicht anschliessen:</w:t>
      </w:r>
    </w:p>
    <w:p>
      <w:r>
        <w:t>E-1578/2023 Seite 13</w:t>
      </w:r>
    </w:p>
    <w:p>
      <w:r>
        <w:rPr>
          <w:b/>
        </w:rPr>
        <w:t>E. 8.3</w:t>
      </w:r>
    </w:p>
    <w:p>
      <w:r>
        <w:t>Die Diskriminierungen, welchen Hazara in Afghanistan im Alltag aus- gesetzt sind, wurden bereits vom SEM in seiner Verfügung angesprochen; gemäss der Rechtsprechung des Bundesverwaltungsgerichts ist aber in der Tat nicht von einer Kollektivverfolgung von Hazara in Afghanistan aus- zugehen (vgl. etwa Urteile BVGer E-2596/2022 vom 20. Februar 2023 E. 7.3 oder E-1567/202.2 vom 10. August 2022 E. 5.2, je m.w.H.).</w:t>
      </w:r>
    </w:p>
    <w:p>
      <w:r>
        <w:rPr>
          <w:b/>
        </w:rPr>
        <w:t>E. 8.4</w:t>
      </w:r>
    </w:p>
    <w:p>
      <w:r>
        <w:t>Die Lebenssituation der Frauen in Afghanistan hat sich mit der Macht- übernahme der Taliban klar verschlechtert; das Bundesverwaltungsgericht anerkennt indessen bisher auch für weibliche afghanische asylsuchende keine Kollektivverfolgung (vgl. Urteil BVGer E-1060/2022 vom 22. März 2022 E. 6.2.1). Ob diese Rechtsprechung anzupassen sei, wie in der Be- schwerde propagiert wird (vgl. dort S. 3 ff.), kann angesichts der nachfol- genden Erwägungen offenbleiben.</w:t>
      </w:r>
    </w:p>
    <w:p>
      <w:r>
        <w:rPr>
          <w:b/>
        </w:rPr>
        <w:t>E. 8.5.1</w:t>
      </w:r>
    </w:p>
    <w:p>
      <w:r>
        <w:t>Gemäss langjähriger Rechtsprechung des Bundesverwaltungsge- richts liessen sich bei der Beurteilung der Sicherheitslage in Afghanistan Gruppen von Personen definieren, die aufgrund ihrer Exponiertheit einem erhöhten Verfolgungsrisiko ausgesetzt sind. Dazu gehörten unter anderem Personen, welche der afghanischen Regierung oder der internationalen Gemeinschaft inklusive den internationalen Militärkräften nahestehen oder als Unterstützer derselben wahrgenommen werden sowie westlich orien- tierte oder der afghanischen Gesellschaft aus anderen Gründen nicht ent- sprechende Personen. Demgemäss betrachteten die Taliban Angehörige der afghanischen Sicherheitskräfte als Feinde ihrer Sache, weshalb ihnen Nachteile angedroht wurden, welche bisweilen auch vollzogen wurden; in- dessen handelte es sich dabei um Personen, welche sich in besonderer Weise exponiert hatten, so dass sie den Taliban aufgefallen waren (vgl. hierzu etwa BVGer D-6010/2020 vom 15. November 2022 E. 8.2 m.w.H.). Nach der Machtergreifung der Taliban im August 2021 hat sich diese Bedrohungssituation akzentuiert, weshalb diese Rechtsprechung weiterhin Gültigkeit hat (vgl. BVGer D-6010/2020 a.a.O. m.H.a. länder- spezifische Quellen). Sodann kann gemäss Rechtsprechung des Bundes- verwaltungsgerichts die familiäre Zugehörigkeit zu einer Person, welche einem erhöhten Verfolgungsrisiko im Sinne der obenstehenden Erwägun- gen ausgesetzt ist, zu einer Reflexverfolgung führen. Dies gilt insbeson- dere in Bezug auf (ehemalige) Angehörige der Polizei und der Sicherheits- kräfte, Regierungsbeamte oder der Regierung nahestehende Personen. Eine Einschätzung hat jedoch im jeweiligen Einzelfall zu erfolgen (vgl. BVGer D-6010/2020 a.a.O. m.w.H.).</w:t>
      </w:r>
    </w:p>
    <w:p>
      <w:r>
        <w:t>E-1578/2023 Seite 14</w:t>
      </w:r>
    </w:p>
    <w:p>
      <w:r>
        <w:rPr>
          <w:b/>
        </w:rPr>
        <w:t>E. 8.5.2</w:t>
      </w:r>
    </w:p>
    <w:p>
      <w:r>
        <w:t>Die Beschwerdeführerin hat glaubhaft gemacht, dass sie vor ihrer Ausreise soziale und wirtschaftliche Aktivitäten ausgeübt hat, durch die sie als selbstbestimmte und selbständig agierende junge Frau mit liberalem Gedankengut bekanntgeworden sein dürfte. Ebenfalls glaubhaft dargelegt ist die Exponiertheit ihres Vaters als regional für den Wiederaufbau der Zivilgesellschaft aktiver Unternehmer und Dorfvorsteher, der offensichtlich seine Tochter zu ihren Aktivitäten ermunterte respektive diese akzeptierte. Die Beschwerdeführerin hat überzeugend beschrieben, wie sie immer wie- der mit ihrem Vater unterwegs gewesen sei (und für diesen bei Treffen mit den Amerikanern übersetzt habe) und wie hinter ihrem Rücken ob ihres offenen und selbstbewussten Auftretens getuschelt wurde; ihre Mutter und auch sie selber wurden deswegen wiederholt angesprochen (vgl. etwa auch Protokoll Anhörung ad F97: "[…] Dazu hat mir einmal der Imam un- serer Region gesagt: 'Dein Vater hat ja schon mit Sowjets und mit anderen Ausländern gearbeitet. Du bist jetzt auch ungläubig geworden wie dein Va- ter. Du hast die Stelle deines Vaters übernommen'.").</w:t>
      </w:r>
    </w:p>
    <w:p>
      <w:r>
        <w:rPr>
          <w:b/>
        </w:rPr>
        <w:t>E. 8.6</w:t>
      </w:r>
    </w:p>
    <w:p>
      <w:r>
        <w:t>Das Bundesverwaltungsgericht geht nach Würdigung der gesamten Aktenlage davon aus, dass die Beschwerdeführerin bei ihrer (angesichts ihrer vorläufigen Ausnahme in der Schweiz) hypothetischen Rückkehr nach Afghanistan berechtigterweise die Zufügung flüchtlingsrechtlich relevanter Nachteile gemäss Art. 3 Abs. 2 AsylG befürchten müsste. Die Schwelle der beachtlichen Wahrscheinlichkeit einer Verfolgung in absehbarer Zukunft (vgl. BVGE 2011/51 E. 6.1) ist vorliegend angesichts der Häufung von per- sönlichen Risikofaktoren klar überschritten.</w:t>
      </w:r>
    </w:p>
    <w:p>
      <w:r>
        <w:rPr>
          <w:b/>
        </w:rPr>
        <w:t>E. 8.7</w:t>
      </w:r>
    </w:p>
    <w:p>
      <w:r>
        <w:t>Aus den Akten gehen keine Anhaltspunkte für das Vorliegen von Aus- schlussgründen (insbesondere im Sinn von Art. 53 AsylG) hervor. Die Beschwerde ist nach dem Gesagten gutzuheissen, die angefochtene Ver- fügung vom 22. Februar 2023 ist im angefochtenen Umfang aufzuheben und die Vorinstanz ist anzuweisen, der Beschwerdeführerin in Anerken- nung ihrer Flüchtlingseigenschaft Asyl in der Schweiz zu gewähren.</w:t>
      </w:r>
    </w:p>
    <w:p>
      <w:r>
        <w:rPr>
          <w:b/>
        </w:rPr>
        <w:t>E. 9.1</w:t>
      </w:r>
    </w:p>
    <w:p>
      <w:r>
        <w:t>Bei diesem Ausgang des Verfahrens sind keine Kosten zu erheben (Art. 63 Abs. 1 und 2 VwVG). Das Gesuch um Gewährung der unentgeltli- chen Rechtspflege wird damit gegenstandslos. Gleiches gilt, angesichts des direkten Entscheids in der Sache, für den Antrag auf Befreiung von der Kostenvorschusspflicht.</w:t>
      </w:r>
    </w:p>
    <w:p>
      <w:r>
        <w:t>E-1578/2023 Seite 15</w:t>
      </w:r>
    </w:p>
    <w:p>
      <w:r>
        <w:rPr>
          <w:b/>
        </w:rPr>
        <w:t>E. 9.2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Satz 1 AsylG).</w:t>
      </w:r>
    </w:p>
    <w:p>
      <w:r>
        <w:t>(Dispositiv nächste Seite)</w:t>
      </w:r>
    </w:p>
    <w:p>
      <w:r>
        <w:t>E-1578/2023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