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E-1575/2015 vom 27. März 2015</w:t>
      </w:r>
    </w:p>
    <w:p>
      <w:r>
        <w:t>Bundesverwaltungsgericht, 2015-03-27, DE</w:t>
      </w:r>
    </w:p>
    <w:p>
      <w:r>
        <w:rPr>
          <w:b/>
        </w:rPr>
        <w:t xml:space="preserve">Quelle: </w:t>
      </w:r>
      <w:r>
        <w:t>https://mcp.opencaselaw.ch/entscheid/bvger_E-1575_2015</w:t>
      </w:r>
    </w:p>
    <w:p>
      <w:r>
        <w:t>FR: TAF E-1575/2015 du 27 mars 2015</w:t>
      </w:r>
    </w:p>
    <w:p>
      <w:r>
        <w:t>IT: TAF E-1575/2015 del 27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und Art. 52 Abs. 1 VwVG). Auf die Beschwerden ist einzutreten.</w:t>
      </w:r>
    </w:p>
    <w:p>
      <w:r>
        <w:rPr>
          <w:b/>
        </w:rPr>
        <w:t>E. 1.4</w:t>
      </w:r>
    </w:p>
    <w:p>
      <w:r>
        <w:t>Aufgrund des engen persönlichen und inhaltlichen Zusammenhangs werden die Beschwerdeverfahren E-1575/2015 und E-1576/2015 vereinigt.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Verfügungen aus, die Beschwerdeführenden würden im Wesentlichen geltend machen, ihr Leben sei wegen der journalistischen Tätigkeiten ihres Ehemannes beziehungsweise Vaters in Gefahr gewesen, und das Leben in E._______ sei nach der Eroberung durch den IS sehr schwierig gewesen. Diese Nachteile seien hauptsächlich auf die zurzeit in Syrien herrschende Situation allgemeiner Gewalt zurückzuführen. Daneben hätten sie keine konkreten Hinweise genannt, welche auf eine gezielt gegen sie gerichtete Verfolgung hindeuten würden. So habe die Beschwerdeführerin selbst angegeben, die IS-Leute hätten sie und die Kinder vor der Verhaftung ihres Ehemannes in ein Zimmer gesperrt, und auch die Männer, welche sich nach ihm erkundigt hätten, hätten ihnen nichts angetan. Zudem seien andere Frauen in ihrer Umgebung vom selben Schicksal betroffen gewesen. C._______ habe ebenfalls angegeben, ihr sei persönlich in Syrien nichts zugestossen. Es gebe somit keine Hinweise auf eine gezielte Verfolgung; vielmehr scheine sich die geltend gemachte Bedrohung gegen ihren Mann beziehungsweise Vater gerichtet zu haben. Vor diesem Hintergrund könne darauf verzichtet werden, die Glaubhaftigkeit der Vorbringen vertieft zu prüfen. Dennoch sei ein Vorbehalt anzubringen, da die Beschwerdeführerin gewisse Aussagen erst anlässlich der Anhörung gemacht habe, namentlich dass ihr Mann Informationen an Rundfunkstationen weitergegeben und Berichte in englischer Sprache verfasst und mit Fotos versehen habe. Diese nachgeschobene Information vermittle den Eindruck, im Nachhinein konstruiert worden zu sein.</w:t>
      </w:r>
    </w:p>
    <w:p>
      <w:r>
        <w:rPr>
          <w:b/>
        </w:rPr>
        <w:t>E. 4.2</w:t>
      </w:r>
    </w:p>
    <w:p>
      <w:r>
        <w:t>In den Beschwerden wird dieser Argumentation entgegengehalten, das SEM stelle eine Situation allgemeiner Gewalt in Syrien fest, ohne aber auf die frauen- und kinderspezifische Situation näher einzugehen. Die geltend gemachte Verfolgung sei gegen den Ehemann beziehungsweise Vater gerichtet. Eine Reflexverfolgung sei trotz deutlicher Anzeichen vom SEM nicht erkannt worden. Die Situation von Frauen und Mädchen habe sich durch den Konflikt in Syrien weiter dramatisch verschlechtert. Besonderen Schwierigkeiten seien Frauen und Mädchen ausgesetzt, deren männliche Familienmitglieder verletzt, behindert, festgenommen, getötet worden, verschwunden oder aufgrund ihrer Beteiligung am Konflikt nicht vor Ort seien. Es bestehe für sie eine erhöhte Gefahr des Missbrauchs und der Ausbeutung. Viele vom Konflikt betroffene Kinder würden Opfer von Zwangsheirat und Entführungen. Kinderheirat und sexuelle Gewalt seien ein grosses Problem und hätten verheerende Auswirkungen auf die Bildungschancen und die Gesundheit syrischer Mädchen. Die Beschwerdeführerin habe Syrien aus Angst - auch um ihre Stieftochter C._______ - verlassen. Sie hätten nicht ohne Begleitung männlicher Verwandter auf die Strasse gehen dürfen und hätten ohne Verschleierung die Auspeitschung riskiert. Sie seien stets dem Risiko ausgesetzt gewesen, Opfer des Menschenhandels zu werden, zumal ihr Ehemann beziehungsweise Vater nicht mehr dort gewesen sei. Den Kämpfern des IS sei wohl bekannt gewesen, dass dieser an Demonstrationen teilgenommen und Informationen an Rundfunksender weitergegeben habe, da sie sonst nicht in regelmässigen Abständen nach ihm gefahndet hätten. Die durch einen früheren Mitinsassen des Ehemannes beziehungsweise Vaters übermittelte Aufforderung zur Ausreise aus Syrien könnte ein Hinweis auf eine drohende Reflexverfolgung sein. Es wäre wohl nur eine Frage der Zeit gewesen, bis die Beschwerdeführenden selbst verfolgt worden wären. Der Befragung zur Person komme praxisgemäss nur ein beschränkter Beweiswert zu. Die Aussagen könnten nur mit Zurückhaltung zum Vergleich herangezogen werden, weil diese Summarbefragung nicht primär der Abklärung der Flüchtlingseigenschaft diene. Es müsse auch die Dauer zwischen den Befragungen berücksichtigt werden. Die Beschwerdeführerin habe in der Befragung explizit gesagt, es gäbe noch vieles zu erwähnen. Damit habe sie bestimmt auch auf die Aktivitäten ihres Ehemannes hindeuten wollen. Das Vorbringen, dieser habe Informationen an Funkstationen weitergegeben, könne nicht als konstruiert betrachtet werden, denn auch die Stieftochter C._______ erwähne diese Tätigkeit ihres Vaters. Die Beschwerdeführerin habe weiterhin keine Nachricht über den Verbleib ihres Ehemannes. Sie und die Kinder seien bereits aufgrund ihrer illegalen Ausreise aus dem vom IS kontrollierten Gebiet und der Einreise in ein westliches Land keine Unbekannte mehr. Sie seien in ihrem Heimatland ernsthaften Nachteilen ausgesetzt. Sie wären an Leib und Leben bedroht. Es sei auch den frauenspezifischen Fluchtgründen Rechnung zu tragen. Damit würden sie die Voraussetzungen für die Zuerkennung der Flüchtlingseigenschaft erfüllen. Eventualiter würden aufgrund der illegalen Flucht aus dem IS-Gebiet subjektive Nachfluchtgründe vorliegen. Die Vorbringen würden den Anforderungen an die Glaubhaftmachung genügen. Die Vorinstanz hätte weitere Untersuchungsmassnahmen, wie eine ergänzende Anhörung oder Abklärungen vor Ort, vornehmen und bei Festhalten an ihrer Einschätzung eine andere, rechtsgenügliche Begründung für die Unglaubhaftigkeit der Vorbringen formulieren müssen.</w:t>
      </w:r>
    </w:p>
    <w:p>
      <w:r>
        <w:rPr>
          <w:b/>
        </w:rPr>
        <w:t>E. 4.3.1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Heimatstaates ausgesetzt ist, sondern darüber hinaus von den Ereignissen als Individuum wegen ihrer politischen oder religiösen Überzeugung oder ihrer Eigenart, Zugehörigkeit oder Herkunft in asylrechtlich relevanter Intensität belangt wird (vgl. BVGE 2008/12 E. 7; BVGE 2013/11 E. 5.1 m.w.H.).</w:t>
      </w:r>
    </w:p>
    <w:p>
      <w:r>
        <w:rPr>
          <w:b/>
        </w:rPr>
        <w:t>E. 4.3.2</w:t>
      </w:r>
    </w:p>
    <w:p>
      <w:r>
        <w:t>Die von den Beschwerdeführenden geltend gemachten Nachteile sind, wie in der angefochtenen Verfügung festgestellt wurde, hauptsächlich auf die allgemeine Situation in Syrien zurückzuführen. In der Beschwerde wird insbesondere auf die schwierige Situation für Frauen und Mädchen hingewiesen, welche ohne Begleitung eines männlichen Verwandten das Haus nicht verlassen dürfen, sich verschleiern müssen und durch die äusserst strenge Auslegung der Scharia durch den herrschenden IS in ihren Rechten eingeschränkt sind. Diese Einschränkungen können nicht als gezielte, asylrelevante Verfolgung qualifiziert werden. Im Rahmen der Anhörung gab die Beschwerdeführerin auf entsprechende Frage an, die Männer, welche wiederholt ihr Haus durchsucht hätten, hätten weder ihr noch den Kindern jemals etwas angetan (vgl. SEM-Akten N [...], A18/13 S. 6). Auch ihre Stieftochter C._______ verneinte in ihrer Anhörung die Frage, ob ihr jemals etwas zugestossen sei (SEM-Akten N [...], A15/8 S. 5). Konkrete, gegen die Beschwerdeführenden gerichtete Nachteile werden auch in den Beschwerden nicht vorgebracht. Die Beschwerdeführenden machen geltend, trotz deutlicher Anzeichen für eine Reflexverfolgung sei eine solche vom SEM nicht festgestellt worden. Ihren Aussagen kann jedoch nicht entnommen werden, dass sie persönlich im Zusammenhang mit der Verhaftung ihres Ehemannes beziehungsweise Vaters oder aufgrund seiner politischen Aktivitäten erheblichen Eingriffen ausgesetzt gewesen wären. Auch auf Beschwerdeebene werden keine konkreten Repressalien genannt, und welches die deutlichen Anzeichen für eine drohende Reflexverfolgung seien, wird nicht konkretisiert. Es ist nicht ersichtlich, dass die Beschwerdeführenden als Druckmittel benutzt worden wären oder Reflexverfolgungsmassnahmen erlitten oder zu befürchten hätten. Die Angst, Opfer einer gezielten Reflexverfolgung zu werden, erscheint deshalb nicht objektiv begründet. Mit der Vorinstanz ist nach dem Gesagten festzustellen, dass die geltend gemachten, aufgrund der Bürgerkriegssituation erlittenen Nachteile keine gezielte Verfolgung darstellen. Das Bundesverwaltungsgericht gelangt nach Prüfung der Akten zum Schluss, dass es den Beschwerdeführenden nicht gelingt, eine asylrechtlich relevante Verfolgung im Heimatstaat glaubhaft zu machen. Auf die Erwägungen zur Glaubhaftigkeit der Vorbringen ist daher nicht weiter einzugehen.</w:t>
      </w:r>
    </w:p>
    <w:p>
      <w:r>
        <w:rPr>
          <w:b/>
        </w:rPr>
        <w:t>E. 4.3.3</w:t>
      </w:r>
    </w:p>
    <w:p>
      <w:r>
        <w:t>Im Folgenden ist zu prüfen, ob die Beschwerdeführenden durch ihre Ausreise aus Syrien und Einreise in ein westliches Land Grund für eine zukünftige Verfolgung durch die syrischen Behörden gesetzt haben respektive durch die Ausreise aus dem vom IS kontrollierten Gebiet keine Unbekannten mehr sind und deshalb (infolge subjektiver Nachfluchtgründe) die Flüchtlingseigenschaft erfüllen, wie sie dies geltend machen.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Beschwerdeführenden. Das Bundesverwaltungsgericht hat im Urteil D-5779/2013 vom 25. Feb­ruar 2015 festgestellt, dass die Situation in Syrien instabil und in stetiger Veränderung begriffen ist. Angesichts des Scheiterns aller bisherigen Bemühungen um eine Beilegung des Konflikts sind keine Anzeichen für eine baldige substantielle Verbesserung der Lage erkennbar; sie hat sich im Gegenteil in dramatischer Weise weiter verschlechtert. Ebenso ist nicht abzuschätzen, ob eine Beibehaltung oder eine (wie auch immer beschaffene) Änderung des bisherigen staatlichen Regimes zu erwarten ist. Dabei ist ebenfalls vollkommen offen, ob und inwieweit ethnische, religiöse und/oder politische Zugehörigkeiten im Rahmen einer künftigen Herrschaftsordnung eine Rolle spielen werden (vgl. a.a.O. E. 5.3.2). Trotz der unsicheren Lage in Syrien und der Ungewissheit über eine zukünftige territoriale Aufteilung und/oder Verwaltung ist festzuhalten, dass allein die Tatsache, dass die Beschwerdeführenden in der Schweiz Asyl verlangten, nicht zur Annahme führt, sie hätten bei der Rückkehr in ihr Heimatland mit beachtlicher Wahrscheinlichkeit eine menschenrechtswidrige Behandlung zu befürchten. Zwar dürften sie bei einer Wiedereinreise einer Befragung durch die syrischen Behörden unterzogen werden. Da sie jedoch nicht geltend machen, in der Vergangenheit politisch aktiv gewesen zu sein, ist nicht anzunehmen, dass sie als staatsgefährdend eingestuft würden, weshalb nicht anzunehmen ist, sie hätten bei einer Rückkehr asylrelevante Massnahmen zu befürchten. Die im Ausland tätigen syrischen Geheimdienste werden ihr Augenmerk auf diejenigen Personen richten, die in exponierter Weise den syrischen Behörden als politisch missliebig und in staatsgefährdender Weise aufgefallen sind, was bei den Beschwerdeführenden nicht zutrifft. Selbst im Falle einer Rückkehr in ein vom IS kontrolliertes Gebiet wäre trotz Überprüfung und Befragung aufgrund ihres fehlenden politischen Profils keine gezielte asylrelevante Verfolgung zu erwarten.</w:t>
      </w:r>
    </w:p>
    <w:p>
      <w:r>
        <w:rPr>
          <w:b/>
        </w:rPr>
        <w:t>E. 4.3.4</w:t>
      </w:r>
    </w:p>
    <w:p>
      <w:r>
        <w:t>Unter Berücksichtigung der gesamten Umstände folgt, dass die Beschwerdeführenden die Voraussetzungen für die Anerkennung von subjektiven Nachfluchtgründen im Sinne von Art. 54 AsylG nicht erfüllen.</w:t>
      </w:r>
    </w:p>
    <w:p>
      <w:r>
        <w:rPr>
          <w:b/>
        </w:rPr>
        <w:t>E. 4.4</w:t>
      </w:r>
    </w:p>
    <w:p>
      <w:r>
        <w:t>Das Bundesverwaltungsgericht stellt zusammenfassend fest, dass keine asylrechtlich relevanten Verfolgungsgründe ersichtlich sind, weshalb das SEM zu Recht die Flüchtlingseigenschaft verneint und die Asylgesuche abgelehnt hat.</w:t>
      </w:r>
    </w:p>
    <w:p>
      <w:r>
        <w:rPr>
          <w:b/>
        </w:rPr>
        <w:t>E. 5</w:t>
      </w:r>
    </w:p>
    <w:p>
      <w:r>
        <w:t>Lehnt das SEM das Asylgesuch ab oder tritt es darauf nicht ein, verfügt es in der Regel die Wegweisung aus der Schweiz und ordnet den Vollzug an; es berücksichtigt dabei den Grundsatz der Familieneinheit (Art. 44 AsylG).</w:t>
      </w:r>
    </w:p>
    <w:p>
      <w:r>
        <w:rPr>
          <w:b/>
        </w:rPr>
        <w:t>E. 5.1</w:t>
      </w:r>
    </w:p>
    <w:p>
      <w:r>
        <w:t>Die Beschwerdeführenden haben weder eine ausländerrechtliche Auf­enthaltsbewilligung noch einen Anspruch auf Erteilung einer solchen. Die Wegweisung wurde demnach zu Recht angeordnet (Art. 44 AsylG).</w:t>
      </w:r>
    </w:p>
    <w:p>
      <w:r>
        <w:rPr>
          <w:b/>
        </w:rPr>
        <w:t>E. 5.2</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der Beschwerdeführenden wegen Unzumutbarkeit des Wegweisungsvollzugs Rechnung getragen.</w:t>
      </w:r>
    </w:p>
    <w:p>
      <w:r>
        <w:rPr>
          <w:b/>
        </w:rPr>
        <w:t>E. 6</w:t>
      </w:r>
    </w:p>
    <w:p>
      <w:r>
        <w:t>Aus diesen Erwägungen ergibt sich, dass die angefochtenen Verfügungen Bundesrecht nicht verletzen und der rechtserhebliche Sachverhalt richtig und vollständig feststellt worden ist (Art. 106 Abs. 1 AsylG). Die Beschwerden sind abzuweisen.</w:t>
      </w:r>
    </w:p>
    <w:p>
      <w:r>
        <w:rPr>
          <w:b/>
        </w:rPr>
        <w:t>E. 7.1</w:t>
      </w:r>
    </w:p>
    <w:p>
      <w:r>
        <w:t>Aufgrund der vorstehenden Erwägungen sind die Beschwerden als aussichtslos zu qualifizieren. Die Gesuche um Gewährung der unentgeltlichen Prozessführung und Rechtsverbeiständung sind daher - ungeachtet einer allfälligen Bedürftigkeit der Beschwerdeführenden - abzuweisen (Art. 65 Abs. 1 VwVG; Art. 110a Abs. 1 AsylG). Das Gesuch um Verzicht auf die Erhebung eines Kostenvorschusses wird mit vorliegendem Direktentscheid gegenstandslos.</w:t>
      </w:r>
    </w:p>
    <w:p>
      <w:r>
        <w:rPr>
          <w:b/>
        </w:rPr>
        <w:t>E. 7.2</w:t>
      </w:r>
    </w:p>
    <w:p>
      <w:r>
        <w:t>Bei diesem Verfahrensausgang sind die Kosten den Beschwerdeführenden aufzuerlegen (Art. 63 Abs. 1 VwVG) und praxisgemäss auf insgesamt Fr. 800.- (Normaltarif plus Zuschlag von Fr. 200.- für die Verfahrensvereinigung)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