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E-1574/2025 vom 31. Januar 2025</w:t>
      </w:r>
    </w:p>
    <w:p>
      <w:r>
        <w:t>Bundesverwaltungsgericht, 2025-01-31, DE</w:t>
      </w:r>
    </w:p>
    <w:p>
      <w:r>
        <w:rPr>
          <w:b/>
        </w:rPr>
        <w:t xml:space="preserve">Quelle: </w:t>
      </w:r>
      <w:r>
        <w:t>https://mcp.opencaselaw.ch/entscheid/bvger_E-1574_2025_d20250131</w:t>
      </w:r>
    </w:p>
    <w:p>
      <w:r>
        <w:t>FR: TAF E-1574/2025 du 31 janvier 2025</w:t>
      </w:r>
    </w:p>
    <w:p>
      <w:r>
        <w:t>IT: TAF E-1574/2025 del 31 gennaio 2025</w:t>
      </w:r>
    </w:p>
    <w:p>
      <w:pPr>
        <w:pStyle w:val="Heading2"/>
      </w:pPr>
      <w:r>
        <w:t>Regeste</w:t>
      </w:r>
    </w:p>
    <w:p>
      <w:r>
        <w:t>Asyl und Wegweisung | Asyl und Wegweisung; Verfügung des SEM vom 31.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des abweisenden Entscheids im We- sentlichen aus, es sei allgemein bekannt, dass Angehörige der kurdischen Bevölkerung in der Türkei Schikanen und Benachteiligungen verschie- denster Art ausgesetzt sein könnten. Dabei handle es sich in der Regel nicht um ernsthafte Nachteile im Sinne des Asylgesetzes, die einen Ver- bleib im Heimatland verunmöglichen oder unzumutbar erschweren</w:t>
      </w:r>
    </w:p>
    <w:p>
      <w:r>
        <w:t>E-1574/2025 Seite 5 würden. Aus diesem Grund führe die allgemeine Situation, in der sich die kurdische Bevölkerung befinde, gemäss gefestigter Praxis für sich allein nicht zur Anerkennung der Flüchtlingseigenschaft. Diese Einschätzung gelte trotz der sich nach dem Putschversuch im Juli 2016 allgemein ver- schlechternden Menschenrechtslage in der Türkei, von der auch die Kur- den, insbesondere im Südosten der Türkei, betroffen seien. Auch die im vorliegenden Fall geltend gemachten Schikanen, die der Beschwerdefüh- rer während der Schulzeit erlebt habe, würden in ihrer Intensität nicht über die Nachteile hinausgehen, welche weite Teile der kurdischen Bevölkerung in der Türkei in ähnlicher Weise treffen könnten. Sie seien nicht als genü- gend intensiv im flüchtlingsrechtlichen Sinn zu qualifizieren, zumal der Be- schwerdeführer die erlebten Probleme in der Schulzeit nicht zum Anlass genommen habe, den Heimat zu verlassen. Bei den beiden anderen Vorfällen – der tätlichen Auseinandersetzung vor der (…) sowie beim Beschuss des Schaufensters – handle es sich sodann um Übergriffe seitens Dritter. In beiden Fällen habe er sich an die Polizei- behörden gewandt, woraufhin diese die Angelegenheiten jeweils zur Hand genommen hätten. Auch wenn er mit dem Ergebnis der behördlichen Inter- ventionen nicht zufrieden gewesen sei, sei zu erkennen, dass die Polizei- behörden dem Beschwerdeführer den Schutz grundsätzlich nicht verwehrt hätten. Die Familie habe aufgrund dieser Bedrohungen durch Dritte den Wohnsitz nicht verlassen. Sie – die Eltern und der ältere Bruder – würden noch immer am selben Ort leben. Somit sei offensichtlich, dass sich die Familie auf den Schutz der staatlichen Behörden verlassen könne und nicht ernsthaft damit rechne, Opfer weiterer Gewalttaten zu werden. Auch habe der Beschwerdeführer seine Heimat nicht infolge dieser Vorfälle ver- lassen, sondern sei weiterhin in der Türkei und in der Heimatregion geblie- ben. Erst das Erdbeben vom Februar 2023 habe ihn dazu veranlasst, sich innerhalb der Türkei an einen anderen Ort, konkret zu seiner Schwester nach G._______, zu begeben. Seinen Aussagen seien keine Hinweise zu entnehmen, dass ihm dort ernsthaften Probleme gedroht hätten. Das Vor- bringen, wonach ein Freund des Vaters, ein Polizist aus H._______, also aus einer anderen türkischen Provinz als der Heimatprovinz des Beschwer- deführers, darüber informiert habe, dass dem Beschwerdeführer seitens der Polizei eine Verfolgung drohe, sei nicht nachvollziehbar, zumal er (ab- gesehen von einer Mitgliedschaft bei der HDP respektive deren Nachfol- gepartei) politisch überhaupt nicht aktiv gewesen sei. Diese vage Informa- tion könne nicht als Hinweis für eine objektiv begründete Furcht vor flücht- lingsrechtlich relevanten Verfolgungsmassnahmen in absehbarer Zeit ge- wertet werden. Bestärkt werde diese Schlussfolgerung durch die</w:t>
      </w:r>
    </w:p>
    <w:p>
      <w:r>
        <w:t>E-1574/2025 Seite 6 Feststellung, dass der Beschwerdeführer seitens der türkischen Polizei- und Justizbehörden bisher nie in irgendeiner Weise verfolgt worden sei. So seien weder Verhaftungen noch gegen ihn eröffnete Ermittlungsverfahren aktenkundig. Dass er als Kurde möglicherweise auch im Militärdienst Schi- kanen im alltäglichen Umgang erleben könne, sei nicht auszuschliessen. Bei seinem politisch vollkommen unauffälligen Profil gebe es jedoch keinen Grund zur Annahme, dass ihm darüber hinaus tatsächlich Nachteile inten- siver Natur drohen würden. Entsprechend seien die vagen Befürchtungen, im Rahmen des Militärdienstes allenfalls misshandelt oder getötet zu wer- den, als unbegründet zu bewerten. Die Vorbringen würden den Anforde- rungen an die Flüchtlingseigenschaft gemäss Art. 3 AsyIG insgesamt nicht standhalten.</w:t>
      </w:r>
    </w:p>
    <w:p>
      <w:r>
        <w:rPr>
          <w:b/>
        </w:rPr>
        <w:t>E. 4.2</w:t>
      </w:r>
    </w:p>
    <w:p>
      <w:r>
        <w:t>Der Beschwerdeführer gab zur Begründung seiner Beschwerdean- träge im Wesentlichen an, aufgrund seines «sozialpolitischen Profils» sei ihm die Flüchtlingseigenschaft zuzuerkennen. In diesem Zusammenhang verwies er unter anderem auf den für die Türkei geltenden Korruptionsin- dex und den dort herrschenden Nationalismus, dessen Hauptfeindbild die Kurden seien. Er und seine Familie seien zur «Zielscheibe» für ausartende Gewalt geworden. Aufgrund systematischer Menschenrechtsverletzungen sei der Militärdienst sodann für Kurden unzumutbar.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E-1574/2025 Seite 7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6.1</w:t>
      </w:r>
    </w:p>
    <w:p>
      <w:r>
        <w:t>Nach Durchsicht der Verfahrensakten erachtet das Gericht die Begrün- dung der Vorinstanz in der angefochtenen Verfügung als zutreffend. Die Vorinstanz hat in nachvollziehbarer und überzeugender Weise dargelegt, weshalb die Vorbringen des Beschwerdeführers den Anforderungen an Art. 3 AsylG nicht standhalten. Darauf kann vorab verwiesen werden (vgl. SEM-Akte 24/9 Ziff. II). Es ist davon auszugehen, dass die türkischen Be- hörden willens und in der Lage sind, Schutz vor Verfolgung durch Dritte zu gewähren und eine funktionierende Schutzinfrastruktur zur Verfügung zu stellen (vgl. statt vieler Urteil des BVGer E-918/2025 vom 25. Februar 2025 E. 6.3 m.w.H.). Dass dem Beschwerdeführer im allenfalls bevorstehenden Militärdienst oder durch die Polizeibehörde konkret gegen seine Person gerichtete Verfolgungsmassnahmen im Sinne von Art. 3 AsylG drohen könnten, scheint gestützt auf die Akten und insbesondere das Vorbringen des Beschwerdeführers, aus objektiver Sicht nicht wahrscheinlich, da der Beschwerdeführer kein politisches oder oppositionelles Profil aufweist. Die Beschwerdevorbringen vermögen an dieser Einschätzung nichts zu än- dern, da sie genereller Natur sind und in Bezug auf die Beurteilung durch die Vorinstanz keine individuellen Umstände aufführen, aufgrund derer sich eine andere Beurteilung rechtfertigen würde.</w:t>
      </w:r>
    </w:p>
    <w:p>
      <w:r>
        <w:rPr>
          <w:b/>
        </w:rPr>
        <w:t>E. 6.2</w:t>
      </w:r>
    </w:p>
    <w:p>
      <w:r>
        <w:t>Nach dem Gesagten liegen keine konkreten Hinweise vor, wonach der Beschwerdeführer im Zeitpunkt seiner Ausreise einer flüchtlingsrechtlich relevanten Verfolgung oder einer entsprechenden Verfolgungsgefahr aus- gesetzt war oder er im Fall einer Rückkehr in die Türkei ernsthafte Nach- teile im Sinne von Art. 3 Abs. 2 AsylG zu gewärtigen hätte. Die Vorinstanz hat demnach zu Recht seine Flüchtlingseigenschaft verneint und sein Asyl- gesuch abgelehnt.</w:t>
      </w:r>
    </w:p>
    <w:p>
      <w:r>
        <w:rPr>
          <w:b/>
        </w:rPr>
        <w:t>E. 7</w:t>
      </w:r>
    </w:p>
    <w:p>
      <w:r>
        <w:t>Der Antrag auf Rückweisung der Sache zur weiteren Abklärung und zur Neubeurteilung ist abzuweisen, da sich aus den Akten keine Anhaltspunkte für entsprechende Verfahrenspflichtverletzungen ergeben und solche auch im Beschwerdeverfahren nicht näher konkretisiert werden.</w:t>
      </w:r>
    </w:p>
    <w:p>
      <w:r>
        <w:t>E-1574/2025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E-1574/2025 Seite 9</w:t>
      </w:r>
    </w:p>
    <w:p>
      <w:r>
        <w:rPr>
          <w:b/>
        </w:rPr>
        <w:t>E. 9.2.3</w:t>
      </w:r>
    </w:p>
    <w:p>
      <w:r>
        <w:t>Die Vorinstanz wies in ihrer angefochtenen Verfügung zutreffend da- rauf hin, dass das Prinzip des flüchtlingsrechtlichen Non-Refoulement nur Personen schützt, die die Flüchtlingseigenschaft erfüllen. Dies ist beim Be- schwerdeführer nicht der Fall, weshalb der in Art. 5 AsylG verankerte Grundsatz der Nichtrückschiebung keine Anwendung finden kann.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Nach den vorstehenden Ausführun- gen gelingt ihm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ist von nicht von einer Situation allgemeiner Gewalt aus- zugehen (vgl. Referenzurteil BVGer E-4103/2024 vom 8. November 2024 E. 13.2).</w:t>
      </w:r>
    </w:p>
    <w:p>
      <w:r>
        <w:rPr>
          <w:b/>
        </w:rPr>
        <w:t>E. 9.3.3</w:t>
      </w:r>
    </w:p>
    <w:p>
      <w:r>
        <w:t>Der Beschwerdeführer stammt aus der Region C._______, welche im Februar 2023 vom schweren Erdbeben im Südosten getroffen wurde. Der Vollzug der Wegweisung in diese Provinz ist gemäss aktueller</w:t>
      </w:r>
    </w:p>
    <w:p>
      <w:r>
        <w:t>E-1574/2025 Seite 10 Rechtsprechung nicht generell unzumutbar; bei der Beurteilung der Zumut- barkeit des Wegweisungsvollzugs ist eine einzelfallweise Prüfung der indi- viduellen Lebenssituation der Betroffenen vorzunehmen und dabei insbe- sondere der Situation vulnerabler Personen gebührend Rechnung zu tra- gen (vgl. Referenzurteil BVGer E-1308/2023 vom 19. März 2024 E. 11.3). Im Falle des Beschwerdeführers sind keine individuellen Gründe ersicht- lich, die gegen eine Zumutbarkeit der Wegweisung sprechen. Es handelt sich bei ihm gemäss Akten um einen gesunden jungen Mann, welcher über eine gute schulische Ausbildung verfügt, Berufserfahrungen in verschiede- nen Sektoren aufweist und bereits vor seiner Ausreise in anderen Landes- regionen erwerbstätig war (z.B. E._______ und G._______). Daneben ver- fügt er über ein familiäres Beziehungsnetz in seiner Heimat, welches ihm unterstützend zur Seite stehen kann.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die vom Beschwerdeführer gestellten Rechtsbegehren – wie sich aus den vorstehenden Erwägungen ergibt – aussichtslos waren, womit die Voraussetzungen von Art. 65 Abs. 1 VwVG nicht erfüllt sind. Das Gesuch um Verzicht auf die Erhebung eines Kostenvorschusses wird mit dem vorliegenden Entscheid in der Sache ge- genstandslos.</w:t>
      </w:r>
    </w:p>
    <w:p>
      <w:r>
        <w:t>E-1574/2025 Seite 11</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E-1574/2025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