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E-156/2023 vom 18. Januar 2023</w:t>
      </w:r>
    </w:p>
    <w:p>
      <w:r>
        <w:t>Bundesverwaltungsgericht, 2023-01-18, FR</w:t>
      </w:r>
    </w:p>
    <w:p>
      <w:r>
        <w:rPr>
          <w:b/>
        </w:rPr>
        <w:t xml:space="preserve">Quelle: </w:t>
      </w:r>
      <w:r>
        <w:t>https://mcp.opencaselaw.ch/entscheid/bvger_E-156_2023</w:t>
      </w:r>
    </w:p>
    <w:p>
      <w:r>
        <w:t>FR: TAF E-156/2023 du 18 janvier 2023</w:t>
      </w:r>
    </w:p>
    <w:p>
      <w:r>
        <w:t>IT: TAF E-156/2023 del 18 gennaio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Le Tribunal est par conséquent compétent pour connaître du recours.</w:t>
      </w:r>
    </w:p>
    <w:p>
      <w:r>
        <w:rPr>
          <w:b/>
        </w:rPr>
        <w:t>E. 1.4</w:t>
      </w:r>
    </w:p>
    <w:p>
      <w:r>
        <w:t>Les intéressés ont qualité pour recourir (art. 48 al. 1 PA, applicable par renvoi de l'art. 37 LTAF). Interjeté dans la forme (art. 52 al. 1 PA) et le délai (art. 108 al. 3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en revanche, est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106 al. 1 LAsi et 62 al. 4 PA, par renvoi de l'art. 6 LAsi et de l'art.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3</w:t>
      </w:r>
    </w:p>
    <w:p>
      <w:r>
        <w:t>Saisi d'un recours contre une décision de non-entrée en matière sur une demande d'asile,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(en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vertu de l'art. 3 par. 2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3.3</w:t>
      </w:r>
    </w:p>
    <w:p>
      <w:r>
        <w:t>L'Etat responsable de l'examen d'une demande de protection internationale en vertu du règlement Dublin III est tenu de prendre en charge - dans les conditions prévues aux art. 21, 22 et 29 - le demandeur qui a introduit une demande dans un autre Etat membre (art. 18 par. 1 let. a du règlement Dublin III).</w:t>
      </w:r>
    </w:p>
    <w:p>
      <w:r>
        <w:rPr>
          <w:b/>
        </w:rPr>
        <w:t>E. 3.4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4.1</w:t>
      </w:r>
    </w:p>
    <w:p>
      <w:r>
        <w:t>En l'occurrence, les investigations entreprises par le SEM ont révélé, après consultation de l'unité centrale du système européen « Eurodac », que les recourants étaient entrés illégalement sur le territoire italien en date du 1er octobre 2022 (cf. let. A.b). Le 25 octobre suivant, l'autorité inférieure a dès lors soumis aux autorités italiennes compétentes, dans les délais fixés à l'art. 21 par. 1 du règlement Dublin III, une requête aux fins de prise en charge fondée sur l'art. 13 par. 1 du règlement Dublin III. N'ayant pas répondu à la demande de prise en charge dans les délais prévus par le règlement Dublin III (art. 22 par. 1 et 6 du règlement Dublin III), l'Italie est réputée l'avoir acceptée et, partant, avoir ainsi reconnu sa compétence pour traiter la demande d'asile des intéressés (art. 22 par. 7 du règlement Dublin III). Ce point n'est pas contesté. Après l'échéance du délai, dans le cadre de la communication du formulaire « nucleo familiare » adressé le 4 janvier 2023, les autorités italiennes ont cependant expressément accepté de prendre en charge les intéressés sur la base de la même disposition ; elles ont ainsi reconnu leur compétence pour traiter la demande d'asile.</w:t>
      </w:r>
    </w:p>
    <w:p>
      <w:r>
        <w:rPr>
          <w:b/>
        </w:rPr>
        <w:t>E. 4.2</w:t>
      </w:r>
    </w:p>
    <w:p>
      <w:r>
        <w:t>A la teneur de l'art. 3 par. 2 du règlement Dublin III, il y a lieu d'examiner s'il y a de sérieuses raisons de penser qu'il existe, en Italie, des défaillances systémiques dans la procédure d'asile et les conditions d'accueil des demandeurs, qui entraînent un risque de traitement inhumain ou dégradant au sens de l'art. 4 de la CharteUE.</w:t>
      </w:r>
    </w:p>
    <w:p>
      <w:r>
        <w:rPr>
          <w:b/>
        </w:rPr>
        <w:t>E. 4.3.1</w:t>
      </w:r>
    </w:p>
    <w:p>
      <w:r>
        <w:t>L'Italie est liée à cette Charte et partie à la Convention du 28 juillet 1951 relative au statut des réfugiés (Conv. réfugiés ; RS 0.142.30) ainsi qu'au Protocole additionnel du 31 janvier 1967 (Prot. ; RS 0.142.301), à la CEDH et à la Conv. torture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[ci-après : directive Procédure]) comme de la directive Accueil (cf. directive no 2013/33/UE du Parlement européen et du Conseil du 26 juin 2013 établissant des normes pour l'accueil des personnes demandant la protection internationale [refonte], JO L 180/96 du 29.6.2013 [ci-après : directive Accueil] ; arrêt du Tribunal D-589/2021 du 16 février 2021 consid. 7).</w:t>
      </w:r>
    </w:p>
    <w:p>
      <w:r>
        <w:rPr>
          <w:b/>
        </w:rPr>
        <w:t>E. 4.3.2</w:t>
      </w:r>
    </w:p>
    <w:p>
      <w:r>
        <w:t>Le Tribunal avait établi des règles spécifiques en lien avec le transfert en Italie de personnes gravement atteintes dans leur santé, dans le cadre des accords Dublin. Ainsi, dans un arrêt de référence tenant compte de l'évolution des conditions migratoires en Italie en 2019 (cf. arrêt du Tribunal E-962/2019 du 17 décembre 2019), il avait élargi l'obligation pour le SEM d'obtenir des garanties de la part des autorités italiennes s'agissant des requérants d'asile souffrant de problèmes médicaux somatiques ou psychiques graves, au regard de la nécessité pour ces personnes d'un accès immédiat, dès leur arrivée en Italie, à une prise en charge médicale et à un hébergement adapté (cf. arrêts du Tribunal E-962/2019 précité consid. 7.4.2 et s. ; F-1522/2021 du 22 septembre 2021 consid. 5.1 et ss). Récemment, le Tribunal a actualisé sa jurisprudence relative aux transferts en Italie des personnes atteintes dans leur santé, en tenant compte de l'évolution favorable de la situation des requérants d'asile dans ce pays, suite au changement de législation intervenu à la fin de l'année 2020. Il en est ainsi arrivé à la conclusion que l'entrée en vigueur du décret-loi n° 130/2020 avait contribué à l'amélioration des conditions d'existence de ceux-ci et que le système d'accueil était désormais comparable à celui existant avant l'introduction du décret « Salvini ». En conséquence, il n'est plus nécessaire pour les autorités suisses de requérir dans tous les cas des garanties préalables relatives au transfert des personnes gravement malades. En particulier, de telles garanties préalables ne sont plus nécessaires pour les requérants d'asile qui n'ont pas encore déposé de demande d'asile en Italie (procédure de prise en charge, « take charge » ; cf. arrêt du Tribunal D-4235/2021 du 19 avril 2022 [destiné à publication comme arrêt de référence] consid. 10.4.3.2 s. ; arrêts F-2034/2022 du 23 mai 2022 consid. 9.4 ; F-4471/2021 du 4 mai 2022 consid. 6.4). Dès lors, confirmant sa jurisprudence antérieure, le Tribunal a admis que l'application de l'art. 3 par. 2 du règlement Dublin III ne se justifiait pas, quand bien même la procédure d'asile et le dispositif d'accueil et d'assistance sociale en Italie souffraient de certaines carences (cf. notamment arrêts du Tribunal F-2482/2022 du 20 juin 2022 consid. 4.2 ; F-2575/2022 du 21 juin 2022 consid. 3.2 ; E-3067/2021 du 3 mai 2022 consid. 7.4 et 7.5.3 ainsi que les réf. cit., dont l'arrêt de référence précité D-4235/2021 consid. 10).</w:t>
      </w:r>
    </w:p>
    <w:p>
      <w:r>
        <w:rPr>
          <w:b/>
        </w:rPr>
        <w:t>E. 4.3.3</w:t>
      </w:r>
    </w:p>
    <w:p>
      <w:r>
        <w:t>En outre, le Tribunal avait déjà retenu (cf. arrêt F-6330/2020 du 18 octobre 2021, publié comme arrêt de référence) que les garanties fournies par les autorités italiennes, s'agissant du maintien de l'unité familiale et de l'accès à des logements adaptés aux familles, étaient suffisamment spécifiques et individualisées, notamment par la transmission du formulaire « nucleo familiare » ainsi que sur la base des circulaires italiennes des 8 février et 23 mars 2021, qui confirmaient l'accès à une structure de second accueil du système SAI (Sistema di accoglienza e integrazione). Cette appréciation correspondait à celle de la CourEDH qui s'était prononcée sur la licéité d'un transfert Dublin en Italie d'une requérante d'asile et de ses deux enfants mineurs, en tenant compte des dernières modifications législatives apportées au système d'accueil italien, en particulier l'entrée en vigueur du décret-loi n° 130/2020 (cf. CourEDH, décision M.T. c. Pays-Bas du 23 mars 2021, n° 45595/19). La Cour y avait constaté que la dernière réforme du système d'asile en Italie avait pour conséquence que les demandeurs d'asile avaient à nouveau accès, dans la limite des places disponibles, aux structures d'accueil secondaires (cf. arrêt du Tribunal E-3067/2021 précité consid. 7.4.2). Avec l'entrée en vigueur définitive du décret-loi susmentionné, les hébergements SAI ont ainsi à nouveau été rendus accessibles à tous les demandeurs d'asile, les familles et les personnes vulnérables bénéficiant par ailleurs d'un accès prioritaire auxdits logements. L'étendue des services pour les demandeurs d'asile a été élargie et adaptée aux besoins spécifiques des personnes nécessitant une protection particulière. En outre, le décret-loi n° 130/2020 permet à nouveau aux demandeurs d'asile d'être inscrits dans les registres communaux de la population résidente. Lors de leur inscription, ceux-ci reçoivent une carte d'identité pour étrangers, ce qui leur permet d'accéder plus facilement aux services régionaux, tels que les soins médicaux (cf. arrêt de référence du Tribunal F-6330/2020 précité consid. 10.5 s. et 11.2 s.).</w:t>
      </w:r>
    </w:p>
    <w:p>
      <w:r>
        <w:rPr>
          <w:b/>
        </w:rPr>
        <w:t>E. 4.3.4</w:t>
      </w:r>
    </w:p>
    <w:p>
      <w:r>
        <w:t>Dans ce contexte, les garanties offertes en l'espèce par les autorités italiennes, lesquelles ont été formulées dans le document « nucleo familiare » adressé au SEM en date du 4 janvier 2023 apparaissent adéquates. Contrairement à ce qu'allèguent les intéressés dans leur écrit du 12 janvier 2023 (cf. let. K), rien n'indique qu'ils ne se verraient pas attribuer à leur arrivée une place dans une structure d'accueil appropriée ou qu'une prise en charge adaptée aux familles et conforme à l'intérêt supérieur des enfants ne leur sera pas garantie. Compte tenu du fait que des données plus concrètes à ce sujet ne peuvent pas être fournies par avance, les exigences résultant de la jurisprudence de la CourEDH et du Tribunal doivent être considérées comme remplies.</w:t>
      </w:r>
    </w:p>
    <w:p>
      <w:r>
        <w:rPr>
          <w:b/>
        </w:rPr>
        <w:t>E. 4.4</w:t>
      </w:r>
    </w:p>
    <w:p>
      <w:r>
        <w:t>Dès lors, l'Italie étant présumée respecter les normes minimales de l'Union européenne concernant la procédure d'asile et les conditions d'accueil des demandeurs d'asile et ses obligations tirées du droit international public, en particulier le principe de non-refoulement énoncé expressément à l'art. 33 Conv. réfugiés, 3 CEDH et. 3 Conv. torture, les intéressés n'ont pas démontré l'existence d'un risque concret que les autorités italiennes refuseraient, en violation de la directive Procédure, de les prendre en charge et d'examiner leur demande de protection, ni que l'examen de leur demande se ferait de manière incomplète ou défectueuse (cf. à ce sujet arrêt E-5656/2020 précité consid. 6.2 et réf. cit.).</w:t>
      </w:r>
    </w:p>
    <w:p>
      <w:r>
        <w:rPr>
          <w:b/>
        </w:rPr>
        <w:t>E. 4.5</w:t>
      </w:r>
    </w:p>
    <w:p>
      <w:r>
        <w:t>Ils n'ont pas non plus démontré l'existence d'indices sérieux que, dans leur cas concret, leurs conditions d'existence en Italie revêtiraient un tel degré de pénibilité et de gravité qu'elles seraient constitutives d'un traitement contraire à l'art. 3 CEDH ou 3 Conv. torture. Aucun élément ne permet en effet d'admettre qu'à leur retour en Italie, ils seraient durablement privés du soutien et des structures offertes par ce pays aux demandeurs d'asile ou qu'en cas de difficultés, les autorités italiennes ne réagiraient pas de manière appropriée et manqueraient de dûment tenir compte de leur situation personnelle. Même à les retenir pour vraisemblables, les allégations des recourants en lien avec l'agression dont ils auraient été victimes de la part de tiers ne sont pas de nature à remettre en cause cette appréciation. Par conséquent, le transfert des intéressés n'est sous cet angle pas contraire aux obligations de la Suisse découlant des dispositions de droit international déjà citées et doit être considéré comme licite. Le SEM n'est partant pas tenu de renoncer au transfert et d'examiner lui-même la demande d'asile (cf. arrêt du Tribunal F-744/2021 du 25 février 2021 consid. 5 et réf. cit.). Si, après leur transfert en Italie, les recourants devaient être contraints par les circonstances à mener une existence non conforme à la dignité humaine ou s'ils devaient estimer que ce pays viole ses obligations d'assistance à leur encontre ainsi que la directive précitée, ou encore de toute autre manière porte atteinte à leurs droits fondamentaux, il leur appartiendrait de faire valoir leurs droits directement auprès des autorités italiennes, en usant des voies de droit adéquates (art. 26 de la directive Accueil).</w:t>
      </w:r>
    </w:p>
    <w:p>
      <w:r>
        <w:rPr>
          <w:b/>
        </w:rPr>
        <w:t>E. 4.6</w:t>
      </w:r>
    </w:p>
    <w:p>
      <w:r>
        <w:t>Dans ces conditions, l'application de l'art. 3 par. 2 du règlement Dublin III ne se justifie pas en l'espèce.</w:t>
      </w:r>
    </w:p>
    <w:p>
      <w:r>
        <w:rPr>
          <w:b/>
        </w:rPr>
        <w:t>E. 5.1</w:t>
      </w:r>
    </w:p>
    <w:p>
      <w:r>
        <w:t>Le dossier de la cause renferme plusieurs pièces médicales faisant état de l'état de santé péjoré de B._______ et des deux enfants mineurs (cf. let. E). Dans ces conditions, il convient d'examiner si ces affections représentent un obstacle au transfert des recourants en Italie.</w:t>
      </w:r>
    </w:p>
    <w:p>
      <w:r>
        <w:rPr>
          <w:b/>
        </w:rPr>
        <w:t>E. 5.2</w:t>
      </w:r>
    </w:p>
    <w:p>
      <w:r>
        <w:t>Selon la jurisprudence de la CourEDH (cf. arrêt de la Grande Chambre de la CourEDH N. contre RoyaumeUni du 27 mai 2008, n° 26565/05), le retour forcé des personnes touchées dans leur santé n'est susceptible de constituer une violation de l'art. 3 CEDH que si l'intéressé se trouve à un stade de sa maladie avancé et terminal,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penser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Grande Chambre de la CourEDH Paposhvili c. Belgique du 13 décembre 2016, requête n° 41738/10, par. 183).</w:t>
      </w:r>
    </w:p>
    <w:p>
      <w:r>
        <w:rPr>
          <w:b/>
        </w:rPr>
        <w:t>E. 5.3</w:t>
      </w:r>
    </w:p>
    <w:p>
      <w:r>
        <w:t>En l'espèce, il convient de retenir que B._______ souffre d'un état de santé psychique détérioré par des crises d'angoisse et de panique ainsi que par des symptômes dépressifs. Les deux filles sont globalement en bonne santé, mais présentent chacune quelques affections de faible gravité, à savoir des problèmes dentaires ainsi que de la constipation (pour l'enfant C._______) et des éruptions cutanées dues à une gale persistante ainsi qu'une bronchiolite légère et une perte de poids (pour l'enfant D._______). Toutes trois pourront cependant être prises en charge sans difficultés en Italie, pays disposant de structures médicales similaires à celles existant en Suisse (cf. arrêt du Tribunal E-2409/2022 du 4 octobre 2022 consid. 5.3). En outre, lié par la directive Accueil, cet Etat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Il incombera aux autorités suisses chargées de l'exécution du transfert de transmettre aux autorités italiennes les renseignements permettant une telle prise en charge, si cela apparaît nécessaire (art. 31 et 32 du règlement Dublin III ; cf. arrêt du Tribunal F-1890/2020 du 16 avril 2020 consid. 5.3 et réf. cit.), les recourants ayant donné leurs accords au transfert d'informations relatives à leur état de santé en date du 18 octobre 2022 (cf. let. B.).</w:t>
      </w:r>
    </w:p>
    <w:p>
      <w:r>
        <w:rPr>
          <w:b/>
        </w:rPr>
        <w:t>E. 5.4</w:t>
      </w:r>
    </w:p>
    <w:p>
      <w:r>
        <w:t>En définitive, l'état de santé des recourants, qui ne présente aucune gravité particulière et ne nécessite aucun traitement lourd ou complexe, ne fait pas obstacle à l'exécution de leur transfert en Italie.</w:t>
      </w:r>
    </w:p>
    <w:p>
      <w:r>
        <w:rPr>
          <w:b/>
        </w:rPr>
        <w:t>E. 6.1</w:t>
      </w:r>
    </w:p>
    <w:p>
      <w:r>
        <w:t>Enfin, dans leurs actes de recours, les intéressés sollicitent implicitement l'application de la clause discrétionnaire prévue à l'art. 17 par. 1 du règlement Dublin III (clause de souveraineté), estimant que la Suisse devrait entrer en matière et examiner elle-même la demande d'asile des intéressés.</w:t>
      </w:r>
    </w:p>
    <w:p>
      <w:r>
        <w:rPr>
          <w:b/>
        </w:rPr>
        <w:t>E. 6.2</w:t>
      </w:r>
    </w:p>
    <w:p>
      <w:r>
        <w:t>Le Tribunal doit vérifier que le SEM a exercé correctement son pouvoir d'appréciation. Cela implique qu'il doit faire usage de ce pouvoir. A cette fin, il doit établir de manière complète l'état de fait et procéder à un examen de toutes les circonstances pertinentes. Par ailleurs, son choix doit être fait en fonction de critères admissibles ; ceux-ci doivent être transparents et objectifs, ou plutôt raisonnables, faute de quoi l'autorité se rend coupable d'arbitraire. Le SEM doit en outre se conformer aux exigences résultant du droit d'être entendu, de l'égalité de traitement et du principe de la proportionnalité. Ses considérations déterminantes doivent être intégrées dans la motivation de sa décision. Il importe dès lors que le SEM indique de manière explicite dans ses décisions pour quelle raison il estime qu'il y a lieu ou non d'appliquer la clause de souveraineté (art. 31a al. 1 let. b LAsi ainsi qu'art. 29a al. 1 et 3 OA 1, en relation avec l'art. 17 par. 1 du règlement Dublin III). Cela étant, tant que la décision est soutenable au regard de l'interprétation à faire de la notion de raisons humanitaires et qu'elle respecte les principes constitutionnels, le SEM agit dans le cadre de son pouvoir d'appréciation et le Tribunal ne peut plus substituer son appréciation à celle de ce dernier (cf. ATAF 2015/9 consid. 8.1 et réf.cit.).</w:t>
      </w:r>
    </w:p>
    <w:p>
      <w:r>
        <w:rPr>
          <w:b/>
        </w:rPr>
        <w:t>E. 6.3</w:t>
      </w:r>
    </w:p>
    <w:p>
      <w:r>
        <w:t>En l'espèce, au regard de ce qui précède, l'autorité inférieure n'a pas mésusé de son pouvoir d'appréciation, dans la mesure où elle n'a pas passé sous silence des éléments essentiels de l'état de fait et a examiné de manière détaillée la situation des recourants au regard de ces dispositions. Rien ne permet d'affirmer qu'elle en ait négligé un aspect important pour décider de cette question. La clause de souveraineté ne trouve dès lors pas application dans le cas présent.</w:t>
      </w:r>
    </w:p>
    <w:p>
      <w:r>
        <w:rPr>
          <w:b/>
        </w:rPr>
        <w:t>E. 7.1</w:t>
      </w:r>
    </w:p>
    <w:p>
      <w:r>
        <w:t>L'Italie demeure dès lors l'Etat responsable de l'examen de la demande d'asile des recourants au sens du règlement Dublin III et est tenue - en vertu de l'art. 13 par. 1 dudit règlement - de les prendre en charge, dans les conditions prévues aux art. 21, 22 et 29 de celui-ci.</w:t>
      </w:r>
    </w:p>
    <w:p>
      <w:r>
        <w:rPr>
          <w:b/>
        </w:rPr>
        <w:t>E. 7.2</w:t>
      </w:r>
    </w:p>
    <w:p>
      <w:r>
        <w:t>C'est ainsi à bon droit que l'autorité inférieure n'est pas entrée en matière sur la demande d'asile des intéressés, en application de l'art. 31a al. 1 let. b LAsi, et a prononcé leur transfert de Suisse vers l'Italie, en application de l'art. 44 LAsi, aucune exception à la règle générale du renvoi n'étant réalisée (art. 32 OA 1).</w:t>
      </w:r>
    </w:p>
    <w:p>
      <w:r>
        <w:rPr>
          <w:b/>
        </w:rPr>
        <w:t>E. 8.1</w:t>
      </w:r>
    </w:p>
    <w:p>
      <w:r>
        <w:t>Au vu de ce qui précède, le recours doit être rejeté. S'avérant manifestement infondé, il l'est dans une procédure à juge unique, avec l'approbation d'un second juge (art. 111 let. e LAsi). La décision du SEM du 5 janvier 2023 est ainsi confirmée.</w:t>
      </w:r>
    </w:p>
    <w:p>
      <w:r>
        <w:rPr>
          <w:b/>
        </w:rPr>
        <w:t>E. 8.2</w:t>
      </w:r>
    </w:p>
    <w:p>
      <w:r>
        <w:t>Il est par ailleurs renoncé à un échange d'écritures et le présent arrêt n'est motivé que sommairement (art. 111a al. 1 et 2 LAsi).</w:t>
      </w:r>
    </w:p>
    <w:p>
      <w:r>
        <w:rPr>
          <w:b/>
        </w:rPr>
        <w:t>E. 9.1</w:t>
      </w:r>
    </w:p>
    <w:p>
      <w:r>
        <w:t>Par le présent prononcé, les demandes tendant à l'octroi de l'effet suspensif et à la dispense du versement d'une avance de frais sont sans objet, les mesures superprovisionnelles ordonnées le 12 janvier 2023 devenant pour le reste caduques. Les conclusions du recours étant d'emblée vouées à l'échec, les requêtes d'assistance judiciaire totale (mémoire du 10 janvier 2023) et partielle (mémoire du 12 janvier 2023) sont rejetées (art. 65 al. 1 PA).</w:t>
      </w:r>
    </w:p>
    <w:p>
      <w:r>
        <w:rPr>
          <w:b/>
        </w:rPr>
        <w:t>E. 9.2</w:t>
      </w:r>
    </w:p>
    <w:p>
      <w:r>
        <w:t>Compte tenu de l'issue de la cause, il y a lieu de mettre les frais de la procédure à la charge des recourants, conformément à l'art. 63 al. 1 PA ainsi qu'aux art.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