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E-1569/2015 vom 3. Juli 2018</w:t>
      </w:r>
    </w:p>
    <w:p>
      <w:r>
        <w:t>Bundesverwaltungsgericht, 2018-07-03, DE</w:t>
      </w:r>
    </w:p>
    <w:p>
      <w:r>
        <w:rPr>
          <w:b/>
        </w:rPr>
        <w:t xml:space="preserve">Quelle: </w:t>
      </w:r>
      <w:r>
        <w:t>https://mcp.opencaselaw.ch/entscheid/bvger_E-1569_2015</w:t>
      </w:r>
    </w:p>
    <w:p>
      <w:r>
        <w:t>FR: TAF E-1569/2015 du 3 juillet 2018</w:t>
      </w:r>
    </w:p>
    <w:p>
      <w:r>
        <w:t>IT: TAF E-1569/2015 del 3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Es stellt sich zunächst die Frage, ob der Beschwerdeführer im Zeitpunkt seiner Ausreise aus Sri Lanka ernsthaften Nachteilen im Sinne von Art. 3 AsylG ausgesetzt war respektive solche zu befürchten hatte und mithin Vorfluchtgründe vorliegen.</w:t>
      </w:r>
    </w:p>
    <w:p>
      <w:r>
        <w:rPr>
          <w:b/>
        </w:rPr>
        <w:t>E. 4.1</w:t>
      </w:r>
    </w:p>
    <w:p>
      <w:r>
        <w:t>Der Beschwerdeführer hielt eingangs seiner Begründung in der Rechtsmitteleingabe vom 11. März 2015 fest, der vorinstanzlichen Verfügung werde im Asylpunkt nicht widersprochen. Er stellte sich jedoch auf den Standpunkt, er wäre im Falle einer Rückkehr nach Sri Lanka in flüchtlingsbeachtlicher Weise gefährdet, insbesondere da ihm mutmassliche LTTE-Verbindungen unterstellt würden.</w:t>
      </w:r>
    </w:p>
    <w:p>
      <w:r>
        <w:rPr>
          <w:b/>
        </w:rPr>
        <w:t>E. 4.2</w:t>
      </w:r>
    </w:p>
    <w:p>
      <w:r>
        <w:t>Soweit der Beschwerdeführer im Rahmen seines zweiten Asylgesuches Vorfluchtgründe geltend macht, die im ersten Asylverfahren als unglaubhaft qualifiziert worden sind, unterzog das SEM diese Vorbringen zu Recht nicht einer erneuten Glaubhaftigkeitsprüfung und verwies zutreffenderweise auf die entsprechenden Erwägungen des Bundesverwaltungsgerichts in seinem Urteil vom 29. Juli 2013 E. 5.3 (vgl. Verfügung des SEM vom 17. Februar 2015, Ziffer II, S. 5).</w:t>
      </w:r>
    </w:p>
    <w:p>
      <w:r>
        <w:rPr>
          <w:b/>
        </w:rPr>
        <w:t>E. 4.2.1</w:t>
      </w:r>
    </w:p>
    <w:p>
      <w:r>
        <w:t>Eine erneute Glaubhaftigkeitsprüfung bezüglich der im ersten Asylverfahren vorgetragenen Vorbringen könnte sich gemäss Praxis des Gerichts nur ausnahmsweise als zulässig und sachgerecht erweisen, wenn die Verneinung der Glaubhaftigkeit auf einer generellen Einschätzung des länderspezifischen Kontexts beruhen würde, die sich nachträglich als unzutreffend erwiesen hat (vgl. hierzu etwa das Urteil des Bundesverwaltungsgerichts E-3869/2015 E. 6.4 vom 19. Juni 2017, mit weiteren Verweisen auf die Urteile D-2659/2016 und E-1479/2015). Eine solche Situation ist vorliegend nicht gegeben.</w:t>
      </w:r>
    </w:p>
    <w:p>
      <w:r>
        <w:rPr>
          <w:b/>
        </w:rPr>
        <w:t>E. 4.2.2</w:t>
      </w:r>
    </w:p>
    <w:p>
      <w:r>
        <w:t>Das Bundesverwaltungsgericht kam in seinem Urteil vom 29. Juli 2013 zum Schluss, dass der Beschwerdeführer zwar gewisse berechtigte Einwände gegen die vorinstanzlichen Erwägungen erhoben habe, es ihm jedoch nicht gelungen sei, eine ihm im Zeitpunkt seiner Ausreise aus Sri Lanka drohende Furcht vor künftiger asylrelevanter Verfolgung darzutun. Ihm drohe seitens der LTTE keine Gefahr mehr und eine Vorverfolgung durch die SLA sei nicht ersichtlich, da es den von ihm geschilderten Vorfällen (Filmaufnahmen der SLA im Sommer 2005, einmalige Befragung durch die Sri Lanka Navy, Beobachtung durch die Polizei bei der Aktion für den Wahlboykott, Befragung nach dem Vorfall vom 24. Dezember 2005) es an einer asylbeachtlichen Verfolgungsmotivation mangle. Das Gericht qualifizierte die geltend gemachte Suche nach dem Beschwerdeführer vom 10. respektive 11. September 2006 und die Ermittlungen durch die SLA nach der Tötung der beiden LTTE-Mitgliedern vom 24. Dezember 2005 als nicht glaubhaft gemacht. Der Beschwerdeführer habe auch nicht glaubhaft dargelegt, dass es zwischen seiner Befragung im April 2006 durch die SLA und dem geltend gemachten Waffentransport einen Zusammenhang gegeben habe. Ein solcher Zusammenhang sei auch betreffend seiner Anwesenheit anlässlich der Demonstration im Sommer 2005 respektive seiner Beteiligung am Wohlboykott im Dezember 2005 weder angesprochen worden noch gehe ein solcher aus den Akten hervor. Diese Würdigung der Vorfluchtgründe des Beschwerdeführers im Urteil des Bundesverwaltungsgerichts vom 29. Juli 2013 ist abschliessend erfolgt. Es wurde rechtkräftig festgestellt, dass es dem Beschwerdeführer nicht gelungen ist, die genannten Vorfluchtgründe glaubhaft darzulegen.</w:t>
      </w:r>
    </w:p>
    <w:p>
      <w:r>
        <w:rPr>
          <w:b/>
        </w:rPr>
        <w:t>E. 4.2.3</w:t>
      </w:r>
    </w:p>
    <w:p>
      <w:r>
        <w:t>Vor dem Hintergrund der (damaligen) Lage in Sri Lanka überprüfte das SEM in seiner Verfügung vom 17. Februar 2015, ob die im Rahmen des ersten Asylverfahrens unbestritten gebliebenen Sachverhaltselemente - namentlich der geltend gemachte Waffentransport - allenfalls asylrelevant geworden seien, auch wenn diese bereits Gegenstand des ersten Asylverfahrens gebildet hätten. Dabei kam das SEM zum Schluss, die Angaben des Beschwerdeführers würden sich im wesentlichen Punkten seiner Asylbegründung (beispielsweise betreffend der Anzahl der Waffentransporte, der Waffenentgegennahme, seiner Verhaftung im April 2006, der Umständen seiner Reise ins Vanni Gebiet und der Zwangsrekrutierung durch die LTTE) widersprechen. Zudem hielt das SEM fest, die nachgereichten Auszüge aus dem Protokollbuch der Polizeistation F._______ hätten sich angesichts der Abklärungen durch die Schweizerische Botschaft in Colombo als Fälschungen erwiesen. In der Rechtsmitteleingabe wird zu den vom SEM aufgezeigten Widersprüchen nicht eingehend Stellung genommen, weshalb davon auszugehen ist, dass der Beschwerdeführer die entsprechende Würdigung dieser Vorfluchtgründe durch das SEM nicht in Frage stellt.</w:t>
      </w:r>
    </w:p>
    <w:p>
      <w:r>
        <w:rPr>
          <w:b/>
        </w:rPr>
        <w:t>E. 4.3.1</w:t>
      </w:r>
    </w:p>
    <w:p>
      <w:r>
        <w:t>Soweit der Beschwerdeführer auf seine nahe Verwandtschaft zu einem hochrangigen LTTE-Mitglied verweise, kam das SEM zum Schluss, dieses Vorbringen sei nicht asylrelevant. Der Beschwerdeführer habe einerseits erst im Rahmen seiner Rechtsmitteleingabe (im ersten Asylverfahren) auf diesen Onkel verwiesen. Zudem sei nicht aktenkundig, dass die Geschwister des Beschwerdeführers im Zusammenhang mit diesem Onkel in Sri Lanka Probleme hätten.</w:t>
      </w:r>
    </w:p>
    <w:p>
      <w:r>
        <w:rPr>
          <w:b/>
        </w:rPr>
        <w:t>E. 4.3.2</w:t>
      </w:r>
    </w:p>
    <w:p>
      <w:r>
        <w:t>In der Beschwerde und der Replikeingabe wird diesbezüglich vorgetragen, die Angaben des Beschwerdeführers zum Onkel seien detailreich ausgefallen. Alleine aufgrund der Tatsache, dass die Verbindungen zu diesem Onkel erst nachträglich vorgetragen worden seien, lasse es nicht zu, den entsprechenden Vorbringen die Glaubhaftigkeit abzusprechen (vgl. Replikeingabe vom 8. Juni 2016, S. 2 unten).</w:t>
      </w:r>
    </w:p>
    <w:p>
      <w:r>
        <w:rPr>
          <w:b/>
        </w:rPr>
        <w:t>E. 4.3.3</w:t>
      </w:r>
    </w:p>
    <w:p>
      <w:r>
        <w:t>Nach Prüfung der Akten kommt das Bundesverwaltungsgericht zum Schluss, dass der Verweis des Beschwerdeführers auf seinen Onkel keine hinreichende Grundlage darstellt, um eine diesbezügliche Gefährdung als überwiegend wahrscheinlich darzutun. Zum einen steht fest, dass der Beschwerdeführer bei der Begründung seines ersten Asylgesuchs mit keinem Wort auf die angebliche Verwandtschaft zu einem LTTE-Mitglied hinwies und erst im Rahmen seiner Beschwerdebegründung eine entsprechende Verbindung geltend machte. Zum andern hat er dieses Vorbringen mit keiner einlässlichen Argumentation oder gar mit Beweismitteln untermauert. Deshalb sind bereits erhebliche Zweifel am Wahrheitsgehalt dieses Vorbringens anzubringen. Auch im Rahmen seines zweiten Asylverfahrens gab der Beschwerdeführer nur vage Angaben zu diesem Onkel zu Protokoll. Er hat zudem auch bei der Schilderung der Situation seiner im Heimatstaat lebenden Geschwister nicht vorgetragen, diese seien aufgrund ihrer Verwandtschaft mit besagtem Onkel Schwierigkeiten ausgesetzt worden (vgl. A54, Antworten 65-73). Bei dieser Sachlage ist dem SEM zuzustimmen, dass die behauptete Verwandtschaft des Beschwerdeführers zu seinem angeblichen Onkel kein hinreichend konkreter Hinweis für eine diesbezügliche Gefährdungslage zu begründen vermag.</w:t>
      </w:r>
    </w:p>
    <w:p>
      <w:r>
        <w:rPr>
          <w:b/>
        </w:rPr>
        <w:t>E. 4.4</w:t>
      </w:r>
    </w:p>
    <w:p>
      <w:r>
        <w:t>Der Beschwerdeführer hat im Rahmen seines zweiten Asylgesuchs keine weiteren, neuen Sachumstände geltend gemacht, die nicht bereits im ersten Asylverfahren beurteilt worden sind. Auch aus den übrigen Verfahrensakten gehen keine Hinweise dafür hervor, dass er im Heimatland flüchtlingsrechtlich relevante Verfolgungsmassnahmen erlitten hat.</w:t>
      </w:r>
    </w:p>
    <w:p>
      <w:r>
        <w:rPr>
          <w:b/>
        </w:rPr>
        <w:t>E. 4.5</w:t>
      </w:r>
    </w:p>
    <w:p>
      <w:r>
        <w:t>Zusammenfassend ist festzustellen, dass die vom Beschwerdeführer im Rahmen seines zweiten Asylverfahrens geltend gemachten Vorfluchtgründe im Ergebnis als unglaubhaft zu qualifizieren sind. Der Beschwerdeführer hat demzufolge im Zeitpunkt seiner Ausreise im Juli 2008 die Flüchtlingseigenschaft nicht erfüllt.</w:t>
      </w:r>
    </w:p>
    <w:p>
      <w:r>
        <w:rPr>
          <w:b/>
        </w:rPr>
        <w:t>E. 5.1</w:t>
      </w:r>
    </w:p>
    <w:p>
      <w:r>
        <w:t>Sodann ist der Frage nachzugehen, ob dem Beschwerdeführer wegen seiner Zugehörigkeit zur tamilischen Ethnie bei einer Rückkehr nach Sri Lanka ernsthafte Nachteile drohen würden, weshalb seine Flüchtlingseigenschaft wegen Nachfluchtgründen anzuerkennen respektive ihm Asyl zu gewähren wäre. Dies ist aus den nachfolgenden Gründen zu verneinen:</w:t>
      </w:r>
    </w:p>
    <w:p>
      <w:r>
        <w:rPr>
          <w:b/>
        </w:rPr>
        <w:t>E. 5.2</w:t>
      </w:r>
    </w:p>
    <w:p>
      <w:r>
        <w:t>In seinem Referenzurteil E-1866/2015 vom 15. Juli 2016 hielt das Bundesverwaltungsgericht fest, dass angesichts der in den vergangenen Jahren aufgetretenen Verhaftungs- respektive Foltervorfälle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die Teilnahme an exilpolitischen regimekritischen Handlungen, das Vorliegen früherer Verhaftungen durch die sri-lankischen Behörden (üblicherweise im Zusammenhang mit einer tatsächlichen oder vermuteten Verbindung zu den LTTE), das Fehlen der erforderlichen Identitätspapiere bei der Einreise beziehungsweise Rückkehrende mit temporären Reisedokumenten, die zwangsweise Rückführung nach Sri Lanka oder durch die IOM (Internationale Organisation für Migration) begleitete Rückführung, (sichtbare) Narben, eine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5.3.1</w:t>
      </w:r>
    </w:p>
    <w:p>
      <w:r>
        <w:t>Unter Berücksichtigung dieser Rechtsprechung sind beim Beschwerdeführer keine stark risikobegründenden Faktoren erkennbar. Wie vorstehend festgehalten, sind keine hinreichenden Hinweise dafür ersichtlich, dass der Beschwerdeführer aufgrund einer tatsächlichen oder bloss unterstellten Verbindung zu den LTTE ins Visier der sri-lankischen Behörden geraten könnte. Es besteht auch keine konkrete Grundlage für die Annahme, dass er im Zusammenhang mit seinem angeblichen Onkel und LTTE-Kämpfer L._______ im Falle einer Rückkehr nach Sri Lanka eine begründete Furcht vor ernsthaften Nachteilen im Sinne von Art. 3 AsylG hat.</w:t>
      </w:r>
    </w:p>
    <w:p>
      <w:r>
        <w:rPr>
          <w:b/>
        </w:rPr>
        <w:t>E. 5.3.2</w:t>
      </w:r>
    </w:p>
    <w:p>
      <w:r>
        <w:t>Soweit der Beschwerdeführer die Entfaltung exilpolitischer Tätigkeiten in der Schweiz vorgetragen hat, ist Folgendes festzuhalten:</w:t>
      </w:r>
    </w:p>
    <w:p>
      <w:r>
        <w:rPr>
          <w:b/>
        </w:rPr>
        <w:t>E. 5.3.2.1</w:t>
      </w:r>
    </w:p>
    <w:p>
      <w:r>
        <w:t>Wie das SEM in der angefochtenen Verfügung bereits festhielt, fielen die Angaben des Beschwerdeführers zu seinen konkreten exilpolitischen Tätigkeiten teilweise widersprüchlich aus (vgl. Verfügung vom 17. Februar 2015, Ziffer II/1.1.5, S. 8). Diese Einschätzung ist zu bestätigen, zumal sich der Beschwerdeführer in seiner Rechtsmitteleingabe und seiner Replikeingabe mit den entsprechenden Erwägungen der Vorinstanz nicht konkret auseinandersetzte.</w:t>
      </w:r>
    </w:p>
    <w:p>
      <w:r>
        <w:rPr>
          <w:b/>
        </w:rPr>
        <w:t>E. 5.3.2.2</w:t>
      </w:r>
    </w:p>
    <w:p>
      <w:r>
        <w:t>Mit der Einreichung entsprechender Beweismittel hat der Beschwerdeführer jedoch nachweisen können, dass er in einem gewissen Umfang exilpolitische Tätigkeiten entfaltet hat. Wie das SEM bereits feststellte, kann davon ausgegangen werden, dass der Beschwerdeführer in der Schweiz mindestens an zwei politischen Kundgebungen im tamilischen Kontext teilgenommen hat. Seine Beteiligung an diesen Kundgebungen erschöpft sich indessen offenbar in der Wahrnehmung untergeordneten Funktionen (Säuberung des Kundgebungsplatzes, Verteilen und Hochhalten von LTTE-Fahnen, Verkauf von Esswaren und Beteiligung an Dekorationsarbeiten). Zudem handelte es sich bei diesen Demonstrationen um Massenkundgebungen, an welcher zwischen 5'000 und 8'000 Personen teilgenommen haben sollen (vgl. A54, Antworten 86 ff.). Es muss daher angenommen werden, dass der Beschwerdeführer im Rahmen dieser Anlässe keine ausserordentliche Funktion ausübte und daher nicht in besonders exponierter Position oder als eine aus der Massenkundgebung besonders hervorgehobene Person wahrgenommen wurde. Der Beschwerdeführer bestreitet nicht, dass er in den eingereichten Internetauszügen nicht namentlich erwähnt wird. Er ist - wie das SEM in der angefochtenen Verfügung festhält - auf den von ihm ausserdem eingereichten Fotoaufnahmen zwar grundsätzlich identifizierbar. Da es sich bei diesen Fotoaufnahmen jedoch nicht um öffentlich zugängliche Dokumente, sondern um private Aufnahmen handelt, ist nicht davon auszugehen, dass die sri-lankischen Behörden von der entsprechenden Teilnahme des Beschwerdeführers an politischen Kundgebungen konkrete Kenntnisse erlangt hat.</w:t>
      </w:r>
    </w:p>
    <w:p>
      <w:r>
        <w:rPr>
          <w:b/>
        </w:rPr>
        <w:t>E. 5.3.3</w:t>
      </w:r>
    </w:p>
    <w:p>
      <w:r>
        <w:t>Es bestehen zusammenfassend keine hinreichend konkrete Anhaltspunkte dafür, dass der Beschwerdeführer wegen exilpolitischen Tätigkeiten in der Schweiz seitens der sri-lankischen Behörden als Gefahr bezüglich des Wiederaufflammens des tamilischen Separatismus wahrgenommen werden könnte. Die vom Beschwerdeführer entfaltete exilpolitische Tätigkeit genügt vom Ausmass her nicht, um im Falle einer Rückkehr eine begründete Verfolgungsfurcht zu begründen.</w:t>
      </w:r>
    </w:p>
    <w:p>
      <w:r>
        <w:rPr>
          <w:b/>
        </w:rPr>
        <w:t>E. 5.3.4</w:t>
      </w:r>
    </w:p>
    <w:p>
      <w:r>
        <w:t>Nach dem Gesagten kommt das Gericht zum Schluss, dass der Beschwerdeführer mit überwiegender Wahrscheinlichkeit nicht ins Visier der sri-lankischen Behörden geraten ist respektive geraten könnte. Daran ändert auch nichts, dass er seinen Angaben im ersten Asylverfahren zufolge zwar mit seinem eigenen Reisepass aus Sri Lanka ausgereist ist, diesen Pass jedoch seinem Agenten habe abgeben müssen (vgl. Akte A1, Ziffer 16, S. 7) und folglich nicht mehr über die für die Einreise erforderlichen Identitätspapiere verfügt. Zwar ist unter Umständen damit zu rechnen, dass er bei der Einreise nach Sri Lanka angehalten, nach dem Verbleib seiner Reisepapiere und zum Grund seiner Ausreise befragt und überprüft wird. Auch kann nicht ausgeschlossen werden, dass der Beschwerdeführer wegen des fehlenden Reisepasses gebüsst wird, wobei ein entsprechendes Vorgehen seitens des sri-lankischen Staates nicht asylrelevant ist (vgl. Referenzurteil E-1866/2015 vom 15. Juli 2016, E. 8.4.4). Dass der Beschwerdeführer mangels Reisepass flüchtlingsrechtlich beachtliche Nachteile zu befürchten hätte, erscheint angesichts seines fehlenden Risikoprofils, d.h. seiner wenig verdächtigen Vergangenheit in Sri Lanka aber nicht überwiegend wahrscheinlich. Aus demselben Grund vermag die relativ lange Aufenthaltsdauer des Beschwerdeführers im Ausland kein Risikoprofil zu begründen.</w:t>
      </w:r>
    </w:p>
    <w:p>
      <w:r>
        <w:rPr>
          <w:b/>
        </w:rPr>
        <w:t>E. 5.4</w:t>
      </w:r>
    </w:p>
    <w:p>
      <w:r>
        <w:t>Nach dem Gesagten gelangt das Bundesverwaltungsgericht zum Schluss, dass auch das Bestehen von Nachfluchtgründen zu verneinen ist. Das SEM hat zu Recht die Flüchtlingseigenschaft des Beschwerdeführers verneint und sein zweites Asylgesuch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6.1</w:t>
      </w:r>
    </w:p>
    <w:p>
      <w:r>
        <w:t>Der Beschwerdeführer verfügt weder über eine ausländerrechtliche Aufenthaltsbewilligung noch über einen Anspruch auf Erteilung einer solchen. Wie im Urteil des Bundesverwaltungsgerichts vom 29. Juli 2013 festgestellt wurde, kann der Beschwerdeführer auch keinen aus Art. 8 EMRK abgeleiteten Anspruch auf die Erteilung einer Aufenthaltsbewilligung ableiten (vgl. Erwägung 8.2), zumal der Beschwerdeführer im zweiten Asylverfahren keine Sachumstände geltend gemacht hat, die zu einer anderen Einschätzung führen könnten.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 in Betracht gezogen werden, wobei dem Umstand gebührend Beachtung zu schenken sei, dass diese einzelnen Aspekte, auch wenn sie für sich alleine betrachtet möglicherweise kein "real risk" darstellen, diese Schwelle bei einer kumulativen Würdigung erreichen könnten (vgl. EGMR, T.N. gegen Dänemark, a.a.O., § 94; EGMR, E.G. gegen Grossbritannien, a.a.O., § 13 und 69). Da es - wie sich bereits aus den vorangegangenen Ausführungen ergibt - wenig wahrscheinlich ist, dass der Beschwerdeführer bei einer Rückkehr ins Heimatland befürchten muss, die Aufmerksamkeit der sri-lankischen Behörden in einem flüchtlingsrechtlich relevanten Ausmass auf sich zu ziehen, ist auch die Schwelle eines "real risk" von menschenrechtswidriger Behandlung aus denselben Gründen nicht überschritten.</w:t>
      </w:r>
    </w:p>
    <w:p>
      <w:r>
        <w:rPr>
          <w:b/>
        </w:rPr>
        <w:t>E. 7.2.3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Referenzurteil E-1866/2015 aktualisierte das Bundesverwaltungsgericht die Lagebeurteilung bezüglich der Zumutbarkeit des Wegweisungsvollzugs in die Nord- und Ostprovinzen Sri Lankas (vgl. E. 13.2-13.4). Betreffend den Distrikt Jaffna, aus welchem der Beschwerdeführer stammt, hielt es zusammenfassend fest, dass es den Wegweisungsvollzug dorthin als zumutbar erachte, wenn das Vorliegen von individuellen Zumutbarkeitskriterien - insbesondere die Existenz eines tragfähigen familiären oder sozialen Beziehungsnetzes sowie Aussichten auf eine gesicherte Einkommens- und Wohnsituation - bejaht werden könne (vgl. E. 13.3.3.)</w:t>
      </w:r>
    </w:p>
    <w:p>
      <w:r>
        <w:rPr>
          <w:b/>
        </w:rPr>
        <w:t>E. 7.3.2</w:t>
      </w:r>
    </w:p>
    <w:p>
      <w:r>
        <w:t>Der Beschwerdeführer stammt aus dem Dorf B._______ (Bezirk Jaffna) und hat bis April 2006 dort gelebt (vgl. A1, Ziffer 3, S. 2). Anlässlich seiner summarischen BzP gab er zu Protokoll, zehn Jahre lang die Schule besucht und danach als (...) und (...) gearbeitet zu haben. Er habe von April 2006 bis zur Ausreise in C._______ (Bezirk Kilinochchi) gelebt. Seine Ehefrau und die beiden Töchter lebten nach wie vor dort. Seine Eltern hielten sich in B._______ (Bezirk Jaffna) auf. Zudem habe er drei jeweils verheiratete Geschwister in H._______, O._______ und P._______. Mithin ist davon auszugehen, dass er in seiner Heimatregion über eine gesicherte Unterkunft und ein Beziehungsnetz verfügt, auf dessen Hilfe er bei seiner Rückkehr zählen kann. Ferner gab er an, in der Schweiz einen Bruder (A54, Antwort 7) zu haben. Es ist dem SEM beizupflichten, dass er im Bedarfsfall auf dessen Hilfe zurückgreifen kann. Vor diesem Hintergrund ist nicht davon auszugehen, dass er nach seiner Rückkehr nach Sri Lanka dort in eine existenzgefährdende Situation gerät. Das SEM hat zutreffend darauf hingewiesen, dass der Beschwerdeführer im Zusammenhang mit den in der Anhörung vom 29. Januar 2015 deponierten Gesundheitsbeschwerden ([...] und [...]; vgl. A54, Antworten 6 und 30 ff.) keine medizinischen Unterlagen eingereicht und auch im Beschwerdeverfahren keine diesbezüglichen Ergänzungen vorgetragen hat. Nachdem die entsprechende medizinische Versorgung in Sri Lanka gewährleistet ist (vgl. Urteil D-3186/2011 vom 2. April 2012 E. 7.4.3) kann nicht von einem medizinischen Wegweisungshindernis ausgegangen werden.</w:t>
      </w:r>
    </w:p>
    <w:p>
      <w:r>
        <w:rPr>
          <w:b/>
        </w:rPr>
        <w:t>E. 7.3.3</w:t>
      </w:r>
    </w:p>
    <w:p>
      <w:r>
        <w:t>Nach dem Gesagten erweist sich der Vollzug der Wegweisung nach Sri Lanka insgesamt als zumutbar.</w:t>
      </w:r>
    </w:p>
    <w:p>
      <w:r>
        <w:rPr>
          <w:b/>
        </w:rPr>
        <w:t>E. 7.4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9.1</w:t>
      </w:r>
    </w:p>
    <w:p>
      <w:r>
        <w:t>Bei diesem Ausgang des Verfahrens wären die Kosten den Beschwerdeführenden aufzuerlegen (Art. 63 Abs. 1 VwVG). Nachdem das Gesuch um Gewährung der unentgeltlichen Prozessführung mit Instruktionsverfügung vom 19. März 2015 gutgeheissen wurde und den Akten keine Hinweise auf eine Veränderung der finanziellen Verhältnisse zu entnehmen sind, ist von einer Kostenauflage abzusehen.</w:t>
      </w:r>
    </w:p>
    <w:p>
      <w:r>
        <w:rPr>
          <w:b/>
        </w:rPr>
        <w:t>E. 9.2</w:t>
      </w:r>
    </w:p>
    <w:p>
      <w:r>
        <w:t>Eine Parteientschädigung im Sinne von Art. 64 VwVG ist beim vorliegenden Verfahrensausgang nicht zuzusprechen.</w:t>
      </w:r>
    </w:p>
    <w:p>
      <w:r>
        <w:rPr>
          <w:b/>
        </w:rPr>
        <w:t>E. 9.3</w:t>
      </w:r>
    </w:p>
    <w:p>
      <w:r>
        <w:t>Dem Beschwerdeführer wurde mit Instruktionsverfügung vom 19. März 2015 die unentgeltliche Rechtsverbeiständung im Sinne von Art. 110a Abs. 1 AsylG zugesprochen und Rechtsanwältin Bettina Schwarz, HEKS Rechtberatungsstelle St. Gallen/Appenzell wurde als unentgeltliche Rechtsbeiständin eingesetzt. Mit Verfügung vom 9. Mai 2016 wurde einem Mandatswechselgesuch stattgegeben, Rechtsanwältin Bettina Schwarz aus der amtlichen Beistandschaft entlassen und Ass. iur. Christian Hoffs, HEKS St. Gallen/Appenzell wurde als amtlicher Beistand beigeordnet. Da beide ihr Mandat für die gleiche gemeinnützige Rechtsberatungsstelle ausüben beziehungsweise ausgeübt haben, kann davon ausgegangen werden, dass die frühere Rechtsvertreterin ihren Anspruch auf das amtliche Honorar an ihren Nachfolger übertragen hat. Gestützt auf den in den beiden Kostennoten vom 11. März 2015 (Rechtsanwältin Schwarz) und vom 8. Juni 2016 (Ass. iur. Hoffs) ausgewiesenen, als angemessen zu bezeichnenden, Arbeitsaufwand (6.5 Stunden zum Stundenansatz von Fr. 200.- respektive 3.25 Stunden zum Stundenansatz von Fr. 150.- sowie insgesamt Fr. 55.- Auslagen) ist dem derzeitigen amtlichen Rechtsvertreter für die gesamten Bemühungen im vorliegenden Beschwerdeverfahren ein amtliches Honorar von total Fr. 1'843.-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