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E-1568/2025 vom 27. Februar 2025</w:t>
      </w:r>
    </w:p>
    <w:p>
      <w:r>
        <w:t>Bundesverwaltungsgericht, 2025-02-27, DE</w:t>
      </w:r>
    </w:p>
    <w:p>
      <w:r>
        <w:rPr>
          <w:b/>
        </w:rPr>
        <w:t xml:space="preserve">Quelle: </w:t>
      </w:r>
      <w:r>
        <w:t>https://mcp.opencaselaw.ch/entscheid/bvger_E-1568_2025_d20250227</w:t>
      </w:r>
    </w:p>
    <w:p>
      <w:r>
        <w:t>FR: TAF E-1568/2025 du 27 février 2025</w:t>
      </w:r>
    </w:p>
    <w:p>
      <w:r>
        <w:t>IT: TAF E-1568/2025 del 27 febbraio 2025</w:t>
      </w:r>
    </w:p>
    <w:p>
      <w:pPr>
        <w:pStyle w:val="Heading2"/>
      </w:pPr>
      <w:r>
        <w:t>Regeste</w:t>
      </w:r>
    </w:p>
    <w:p>
      <w:r>
        <w:t>Asyl und Wegweisung (beschleunigtes Verfahren) | Asyl und Wegweisung (beschleunigtes Verfahren); Verfügung des SEM vom 27. Februar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105 AsylG [SR 142.31]; Art. 83 Bst. d Ziff. 1 BGG).</w:t>
      </w:r>
    </w:p>
    <w:p>
      <w:r>
        <w:rPr>
          <w:b/>
        </w:rPr>
        <w:t>E. 1.2</w:t>
      </w:r>
    </w:p>
    <w:p>
      <w:r>
        <w:t>Die Beschwerde ist frist- und formgerecht eingereicht worden. Der Be- schwerdeführer ist zur Einreichung der Beschwerde legitimiert (Art. 105 und Art. 108 Abs. 1 AsylG; Art. 48 Abs. 1 sowie Art. 52 Abs. 1 VwVG). Auf den im Fliesstext der Rechtsmitteleingabe vom 6. März 2025 formulier- ten Antrag, dem Beschwerdeführer sei vorübergehender Schutz im Sinne von Art. 4 AsylG zu gewähren, ist nicht einzutreten, zumal diese Frage nicht Gegenstand des vorliegenden Verfahrens ist. Nicht weiter einzugehen ist aus demselben Grund auf den Vorhalt, das SEM hätte die Erteilung einer Aufenthaltsbewilligung aus humanitären Gründen prüfen müssen. Im Übri- gen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w:t>
      </w:r>
    </w:p>
    <w:p>
      <w:r>
        <w:t>E-1568/2025 Seite 7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Das SEM begründet die angefochtene Verfügung damit, dass sich der Beschwerdeführer betreffend die geltend gemachten, von seiner Familie ausgehenden Gewalterfahrungen an die heimatlichen Behörden hätte wenden können. Der türkische Staat unterstütze oder billige solche Dro- hungen und Übergriffe nicht und diese würden von den zuständigen Straf- verfolgungsbehörden verfolgt. Es sei davon auszugehen, dass er nicht al- les ihm Mögliche und Zumutbare unternommen habe, um in seiner Heimat Schutz zu erhalten. Somit komme seinem Vorbringen keine Asylrelevanz zu. Zudem weise die von ihm geschilderte gewalttätige Behandlung durch seinen Sohn keine flüchtlingsrechtlich relevante Intensität auf. Dies, da es ihm offenbar durchaus möglich gewesen sei, während mehreren Jahren bei ihm zu leben, und sich auch kurz vor seiner Ausreise kein Vorfall ereig- net beziehungsweise die Lage derart zugespitzt habe, dass er sich dieser nur mit einer Ausreise hätten entziehen können. Somit sei auch sein Vor- bringen, wonach er befürchte, sein Sohn würde ihn bei einer Rückkehr in die Türkei umbringen, ungeeignet zur Begründung der Flüchtlingseigen- schaft. Auch bei einer künftigen Bedrohungslage sei es ihm zuzumuten, sich an die türkischen Behörden zu wenden. Eine eingehendere Auseinandersetzung mit der Frage der Glaubhaftma- chung der Vorbingen könne unterbleiben. Ein entsprechender Vorbehalt sei jedoch angebracht. So sei etwa aufgrund der gesamten Umstände und Vorbringen nicht plausibel, dass er nach seinem legalen Aufenthalt im Herbst 2024 tatsächlich wieder in die Türkei zurückgekehrt sei. Soweit die Rechtsvertretung an der Anhörung angemerkt habe, die Anga- ben an der Anhörung hätten nicht mit jenen aus dem Vorgespräch überein- gestimmt sowie das Erinnerungsvermögen betreffend die jüngsten Ereig- nisse sei lückenhaft, weshalb eine medizinische Abklärung betreffend den gesundheitlichen Zustand notwendig sei, sei festzustellen, dass zwar laut den eingereichten Arztzeugnissen beim Beschwerdeführer unter anderem ein hochgradiger Verdacht auf eine vaskuläre Demenz diagnostiziert wor- den sei, doch sei seinem Alter und seinem damit einhergehenden gesund- heitlichen Zustand bei der Anhörung angemessen Rechnung getragen</w:t>
      </w:r>
    </w:p>
    <w:p>
      <w:r>
        <w:t>E-1568/2025 Seite 8 worden. Seine dortigen Schilderungen würden zudem im Wesentlichen mit den von seiner Tochter niedergeschriebenen Asylgründen übereinstim- men. Folglich würden weder die Akten noch seine Angaben eine einge- schränkte Aussagefähigkeit des Beschwerdeführers bezüglich des Asyl- verfahrens nahelegen. Auch die Äusserungen der Rechtsvertretung zum Entscheidentwurf könn- ten zu keiner anderen Einschätzung führen. Das Vorbringen, wonach der Beschwerdeführer wegen früherer Behördenkontakte keinen ausreichen- den Schutz erhalten habe respektive erhalten werde, sei lediglich eine Ver- mutung. Ausserdem habe der Beschwerdeführer wiederholt angegeben, dass er eine Rente erhalte und damit seinen Lebensunterhalt finanziere. Bei allfälligen Komplikationen bei der Auszahlung könne er sich mit Hilfe seiner Familie an die entsprechenden Behörden in der Türkei wenden. Im Übrigen hätten der Beschwerdeführer und seine Familie bereits dessen Unterbringung in einem Altersheim in Erwägung gezogen. Weshalb dies angesichts seiner gesundheitlichen und altersbedingten Situation nicht auch in Zukunft möglich sein sollte, sei nicht ersichtlich. Zwar sei es möglich, einen Fall zwecks vollständiger Sachverhaltsabklä- rung dem erweiterten Verfahren zuzuweisen. Dies jedoch nur, wenn der Sachverhalt noch nicht erstellt sei und konkrete Hinweise bestünden, dass etwas Substantielles vorhanden sei, das nachgereicht werden sollte. Vor- liegend könne jedoch der Sachverhalt bereits als hinreichend erstellt er- achtet werden. Der Antrag, wonach der vorliegende Fall im erweiterten Ver- fahren zu behandeln sei, sei deshalb abzulehnen. Es seien sodann keine Gründe ersichtlich, die dem Vollzug der Wegwei- sung entgegenstünden. Er habe zudem mehrfach erklärt, er erhalte eine Rente. Ausserdem verfüge er als nützliche Ressourcen über ein grosses und überwiegend intaktes familiäres Netz im In- und Ausland, das bei sei- ner sozialen und wirtschaftlichen Reintegration in der Türkei behilflich sein könne.</w:t>
      </w:r>
    </w:p>
    <w:p>
      <w:r>
        <w:rPr>
          <w:b/>
        </w:rPr>
        <w:t>E. 4.2</w:t>
      </w:r>
    </w:p>
    <w:p>
      <w:r>
        <w:t>In der Beschwerde wird im Wesentlichen entgegnet, das SEM sei zu Unrecht von der Asylirrelevanz seiner Vorbringen ausgegangen. Die fami- liäre Situation des Beschwerdeführers entspreche nicht der gängigen Vor- stellung seiner Kultur. Weder würden sich die Familienangehörigen in der Türkei um ihn kümmern wollen, noch die türkischen Behörden. Dies, da er als Kurde und Alevit unerwünscht sei. Der Beschwerdeführer sei auch nicht pensioniert, sondern erhalte die sogenannte «Ü65-Rente». Dieses Geld</w:t>
      </w:r>
    </w:p>
    <w:p>
      <w:r>
        <w:t>E-1568/2025 Seite 9 habe immer sein Sohn eingezogen und seinem Vater nur einen Viertel da- von überlassen. Des Weiteren bringt er im Fliesstext der Beschwerde formelle Rügen vor. Seine gesundheitlichen Probleme seien bei der Anhörung nicht genügend berücksichtigt worden respektive er hätte nicht befragt werden dürfen. Fer- ner sei die Tochter, welche die Gedächtnislücken erkannt habe oder sie hätte benennen können, nicht als Zeugin oder vertrauenswürdige Person zur Befragung zugelassen worden. Auch die Hinweise der Rechtsvertre- tung auf Widersprüche oder Unwahrheiten habe das SEM nicht berück- sichtigt. Ausserdem hätte der bei ihm vorliegende Verdacht auf eine vas- kuläre Demenz weitere Abklärungen erfordert. Der Wegweisungsvollzug sei undurchführbar wegen fehlender medizini- scher Versorgung in der Türkei, sozialer Verwundbarkeit und fehlenden fa- miliären Netzwerks in der Türkei und dortigen menschenrechtlichen Risi- ken bei der Rückkehr.</w:t>
      </w:r>
    </w:p>
    <w:p>
      <w:r>
        <w:rPr>
          <w:b/>
        </w:rPr>
        <w:t>E. 5.1</w:t>
      </w:r>
    </w:p>
    <w:p>
      <w:r>
        <w:t>Die formellen Rügen sind vorab zu beurteilen, da sie gegebenenfalls geeignet sind, eine Kassation der vorinstanzlichen Verfügung zu bewirken.</w:t>
      </w:r>
    </w:p>
    <w:p>
      <w:r>
        <w:rPr>
          <w:b/>
        </w:rPr>
        <w:t>E. 5.2</w:t>
      </w:r>
    </w:p>
    <w:p>
      <w:r>
        <w:t>Soweit die bereits in der Stellungnahme zum Entscheidentwurf erho- benen Rügen wiederholt werden, kann auf die zutreffenden Ausführungen in der angefochtenen Verfügung verwiesen werden, die explizit die Hin- weise der Rechtsvertretung wie auch der Tochter des Beschwerdeführers erörtern. Hervorzuheben ist diesbezüglich, dass obschon die befragende Person der Rechtsvertretung wie auch der Tochter die Möglichkeit gegeben hat, im Nachgang an die Anhörung eine entsprechende Eingabe zu ma- chen, beide darauf verzichtet haben. In Überstimmung mit dem SEM geht das Gericht auch nicht von einer eingeschränkten Aussagefähigkeit des Beschwerdeführers aus. Es teilt die Einschätzung des SEM, dass dem ge- sundheitlichen Zustand des Beschwerdeführers angemessen Rechnung getragen wurde, indem beispielsweise mit Nachfragen und Erklärungen si- chergestellt wurde, dass er die an ihn gestellten Fragen sprachlich und in- haltlich verstanden hat. Das SEM ist auch zu Recht davon ausgegangen, dass der rechtserhebliche medizinische Sachverhalt entscheidreif ist, zu- mal weder die Akten noch seine Angaben Hinweise enthalten, wonach sich seine gesundheitliche Verfassung seit seiner Ausreise aus der Türkei be- deutend verschlechtert habe. Folglich durfte es von weiteren Abklärungen absehen. Somit ist der rechtserhebliche Sachverhalt vorliegend</w:t>
      </w:r>
    </w:p>
    <w:p>
      <w:r>
        <w:t>E-1568/2025 Seite 10 hinreichend erstellt. Dementsprechend erweisen sich die formellen Rügen als unbegründet. Eine Rückweisung des Verfahrens kommt demzufolge nicht in Betracht.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6.3</w:t>
      </w:r>
    </w:p>
    <w:p>
      <w:r>
        <w:t>Aufgrund der Subsidiarität des flüchtlingsrechtlichen Schutzes setzt die Anerkennung der Flüchtlingseigenschaft ausserdem voraus, dass die be- troffene Person in ihrem Heimat- oder Herkunftsstaat keinen ausreichen- den Schutz finden kann (vgl. BVGE 2008/12 E. 5.1). Eine Garantie für lang- fristigen individuellen Schutz der von nichtstaatlicher Verfolgung bedrohten Person kann dabei nicht verlangt werden. Es kann keinem Staat gelingen, seinen Bürgerinnen und Bürgern jederzeit und überall eine absolute Si- cherheit zu gewährleisten. Demgegenüber muss der Staat eine funktionie- rende und effiziente Schutzinfrastruktur zur Verfügung stellen, deren Inan- spruchnahme der betroffenen Person objektiv möglich und individuell zu- mutbar sein muss, was jeweils im Rahmen einer Einzelfallprüfung unter Berücksichtigung des länderspezifischen Kontexts zu beurteilen ist (vgl. BVGE 2011/51 E. 7.3 f., 2008/4 E. 5.2, je m.w.H.).</w:t>
      </w:r>
    </w:p>
    <w:p>
      <w:r>
        <w:rPr>
          <w:b/>
        </w:rPr>
        <w:t>E. 7.1</w:t>
      </w:r>
    </w:p>
    <w:p>
      <w:r>
        <w:t>Nach Durchsicht der Verfahrensakten erachtet das Gericht die Begrün- dung des SEM in der angefochtenen Verfügung als überzeugend. Das SEM hat in nachvollziehbarer und überzeugender Weise dargelegt,</w:t>
      </w:r>
    </w:p>
    <w:p>
      <w:r>
        <w:t>E-1568/2025 Seite 11 weshalb die Vorbringen des Beschwerdeführers den Anforderungen an Art. 3 nicht standhalten und ein Vorbehalt an der Glaubhaftigkeit seiner Schilderungen anzubringen ist. Darauf kann vorab verwiesen werden.</w:t>
      </w:r>
    </w:p>
    <w:p>
      <w:r>
        <w:rPr>
          <w:b/>
        </w:rPr>
        <w:t>E. 7.2</w:t>
      </w:r>
    </w:p>
    <w:p>
      <w:r>
        <w:t>Zu Recht hielt das SEM in der angefochtenen Verfügung fest, dass die türkischen Behörden grundsätzlich willig und fähig sind, bei Übergriffen ausgehend von Drittpersonen Schutz zu gewähren. Dagegen wird in der Beschwerde lediglich bereits Gesagtes vorgebracht und erklärt, dem Be- schwerdeführer werde aufgrund seiner Ethnie und Religionsanschauung kein Schutz gewährt (ebd. S. 7). Da in der Türkei auch die kurdische und alevitische Bevölkerung Zugang zum Justiz- und Polizeiwesen hat, können seine Ausführungen jedoch nicht überzeugen. Dies gilt auch für sein Vor- bringen, wonach sich die Polizei vor seinem Sohn aufgrund seines äusse- ren Erscheinungsbildes fürchte und aus diesem Grund nichts unternom- men habe, sowie für seine pauschale Erklärung, wonach die Polizei ab- sichtlich nicht handeln wolle (ebd. S. 11). Er verfügt des Weiteren auch nicht über ein Profil, welches annehmen lässt, ihm könnte deswegen Schutz durch die türkischen Behörden verweigert werden. An dieser Ein- schätzung können auch die Ausführungen in der Beschwerde über das po- litische Profil seitens seiner Familie nichts ändern, zumal er explizit erklärt hat, er persönlich sei nie politisch tätig gewesen (ebd. S. 2 unten).</w:t>
      </w:r>
    </w:p>
    <w:p>
      <w:r>
        <w:rPr>
          <w:b/>
        </w:rPr>
        <w:t>E. 7.3</w:t>
      </w:r>
    </w:p>
    <w:p>
      <w:r>
        <w:t>Der Beschwerdeführer machte zudem geltend, er habe sich nicht über- legt, zu seinen Brüdern oder seinen beiden anderen Kindern in der Türkei zu ziehen, um sich der durch seinen Sohn ausgeübten Gewalt zu entzie- hen. Dies, da die Wohnungen in B._______ sehr klein und eng seien und zudem die Ehepartner seiner Angehörigen ein allfälliges Zusammenleben mit ihm nicht akzeptieren würden. Diese Erklärung ist angesichts der Tat- sache, dass er offenbar über mehrere Jahre hinweg von seinem Sohn Ge- walt erlebt haben will sowie vor seinem kulturellen Hintergrund, nicht plau- sibel.</w:t>
      </w:r>
    </w:p>
    <w:p>
      <w:r>
        <w:rPr>
          <w:b/>
        </w:rPr>
        <w:t>E. 7.4</w:t>
      </w:r>
    </w:p>
    <w:p>
      <w:r>
        <w:t>Insgesamt können die Beschwerdevorbringen an der Einschätzung des SEM nichts ändern. Es wäre dem Beschwerdeführer zumutbar, sich an die heimatlichen Behörden zu wenden, um Schutz zu bekommen. In Bezug auf geschilderten Gewalterfahrungen durch seinen Sohn, ist davon auszugehen, die türkischen Behörden sind willens und in der Lage, Schutz vor Verfolgung durch Dritte zu gewähren und eine funktionierende Schutz- infrastruktur zur Verfügung zu stellen (vgl. statt vieler Urteil des BVGer E-918/2025 vom 25. Februar 2025 E. 6.3 m.w.H.).</w:t>
      </w:r>
    </w:p>
    <w:p>
      <w:r>
        <w:t>E-1568/2025 Seite 12</w:t>
      </w:r>
    </w:p>
    <w:p>
      <w:r>
        <w:rPr>
          <w:b/>
        </w:rPr>
        <w:t>E. 7.5</w:t>
      </w:r>
    </w:p>
    <w:p>
      <w:r>
        <w:t>Nach dem Gesagten liegen keine konkreten Hinweise vor, wonach der Beschwerdeführer im Zeitpunkt seiner Ausreise einer flüchtlingsrechtlich relevanten Verfolgung oder einer entsprechenden Verfolgungsgefahr aus- gesetzt war oder er im Fall einer Rückkehr in die Türkei ernsthafte Nach- teile im Sinne von Art. 3 Abs. 2 AsylG zu gewärtigen hätte.</w:t>
      </w:r>
    </w:p>
    <w:p>
      <w:r>
        <w:rPr>
          <w:b/>
        </w:rPr>
        <w:t>E. 7.6</w:t>
      </w:r>
    </w:p>
    <w:p>
      <w:r>
        <w:t>Die Vorinstanz hat demnach zu Recht seine Flüchtlingseigenschaft ver- 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Heimatstaat entgegenstehen (Art. 83 Abs. 3 AIG). Dem Beschwerdeführer ist es nicht gelungen, eine flüchtlingsrechtlich re- levante Gefährdung darzulegen, weshalb das flüchtlingsrechtliche Refou- lementverbot (Art. 33 Abs. 1 des Abkommens über die Rechtsstellung der Flüchtlinge vom 28. Juli 1951 [FK, SR 0.142.30], Art. 25 Abs. 2 BV und Art. 5 Abs. 1 AsylG) keine Anwendung findet. Er vermag auch keine konkrete und ernsthafte Gefahr von Folter oder unmenschlicher oder erniedrigender Strafe oder Behandlung im Sinne von Art. 3 EMRK, Art. 25 Abs. 3 BV sowie</w:t>
      </w:r>
    </w:p>
    <w:p>
      <w:r>
        <w:t>E-1568/2025 Seite 13 Art. 3 des Übereinkommens vom 10. Dezember 1984 gegen Folter und andere grausame, unmenschliche oder erniedrigende Behandlung oder Strafe [FoK, SR 0.105]) darzutun (vgl. die diesbezüglich hohen Anforde- rungen in Urteil des EGMR Saadi gegen Italien 28. Februar 2008, Grosse Kammer 37201/06, §§ 124–127 m.w.H.).</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der Türkei herrscht keine Situation allgemeiner Gewalt. Die allge- meine Sicherheitslage steht einem Vollzug der Wegweisung des Be- schwerdeführers in seinen Heimatstaat somit nicht entgegen. Im Februar 2023 forderten schwere Erdbeben im Südosten der Türkei tausende To- desopfer und zerstörten Grossteile der Infrastruktur. Gemäss aktueller Rechtsprechung ist dennoch der Vollzug der Wegweisung in eine der elf betroffenen Provinzen (Kahramanmaras, Hatay, Gaziantep, Osmaniye, Malatya, Adiyaman, Adana, Diyarbakir, Kilis, Sanliurfa und Elazig) nicht ge- nerell unzumutbar. Doch ist bei der Beurteilung der Zumutbarkeit des Weg- weisungsvollzugs eine einzelfallweise Prüfung der individuellen Lebenssi- tuation der Betroffenen vorzunehmen (vgl. Referenzurteil BVGer E-4103/2024 vom 8. November 2024 E. 13.2 und E. 13.3).</w:t>
      </w:r>
    </w:p>
    <w:p>
      <w:r>
        <w:rPr>
          <w:b/>
        </w:rPr>
        <w:t>E. 9.3.3</w:t>
      </w:r>
    </w:p>
    <w:p>
      <w:r>
        <w:t>Diesbezüglich hat das SEM in der angefochtenen Verfügung zutref- fend festgestellt, dass der Beschwerdeführer zwar in den letzten Jahren in der von den Erdbeben betroffenen Provinz B._______ gelebt hat, doch ist es ihm offensichtlich auch nach dem Erdbeben möglich gewesen, dort bis zu seiner Ausreise im Dezember 2024 mit seinem Sohn und dessen Fami- lie in der Stadt B._______ zu wohnen. Zudem leben laut seinen Angaben weitere Familienangehörige noch immer dort, so dass er in B._______ wei- terhin über eine Wohnmöglichkeit respektive eine Anlaufstelle verfügt. Aus- serdem steht es ihm angesichts der in der Türkei bestehenden Niederlas- sungsfreiheit bei einer Rückkehr frei, mit Hilfe seiner Familie an einem an- deren Ort im Land Wohnsitz zu nehmen, wie er das bereits in der Vergan- genheit auch getan hat, beispielsweise in D._______.</w:t>
      </w:r>
    </w:p>
    <w:p>
      <w:r>
        <w:rPr>
          <w:b/>
        </w:rPr>
        <w:t>E. 9.3.4</w:t>
      </w:r>
    </w:p>
    <w:p>
      <w:r>
        <w:t>Dem SEM ist im Weiteren darin beizupflichten, dass eine wirtschaft- liche (Re-)Integration des Beschwerdeführers in der Türkei aufgrund</w:t>
      </w:r>
    </w:p>
    <w:p>
      <w:r>
        <w:t>E-1568/2025 Seite 14 seines Alters zwar herausfordernd sein kann, er jedoch über ein grosses und überwiegend intaktes familiäres Netz im In- und Ausland verfügt, wel- ches ihm dabei sowie bei der sozialen Reintegration behilflich sein kann. Auch sollte es ihm gelingen, gegebenenfalls mit Hilfe seiner Geschwister und Kinder sowie Enkelkinder in der Schweiz und in der Türkei, mittels Un- terstützungsleistungen den Lebensunterhalt zu bestreiten. Im Zusammen- hang mit der Auszahlung allfälliger staatlicher Unterstützungsleistungen respektive der Entrichtung einer Rente oder sonstigen staatlichen Beiträ- gen ist er an die heimatlichen Behörden zu verweisen. Sollte tatsächlich keine Unterbringungsmöglichkeit bei seiner Familie bestehen, steht es ihm frei, einen Platz in einem Altersheim zu beantragen, beispielsweise im (…). Sollte er, wie in der Vergangenheit geschehen, nicht aufgenommen wer- den, können von ihm weitere diesbezügliche Anstrengungen erwartet wer- den.</w:t>
      </w:r>
    </w:p>
    <w:p>
      <w:r>
        <w:rPr>
          <w:b/>
        </w:rPr>
        <w:t>E. 9.3.5</w:t>
      </w:r>
    </w:p>
    <w:p>
      <w:r>
        <w:t>Es sprechen mit der Vorinstanz auch keine medizinischen Gründe gegen die Zumutbarkeit des Wegweisungsvollzugs. Der Beschwerdeführer hat explizit erklärt, er sei bereits in der Türkei wegen seiner gesundheitli- chen Probleme in Behandlung gewesen. Die mit Arztberichten vom 9. Ja- nuar 2025, vom 19. Februar 2025, vom 4. März 2025 sowie vom 5. März 2025 dargelegten gesundheitlichen Beschwerden stellen zudem kein me- dizinisch bedingtes Vollzugshindernis dar. Betreffend die vorgebrachte De- menzerkrankung ist festzuhalten, dass beim Beschwerdeführer mit Arztbe- richt vom 4. März 2025 eine leichte globale Hinatrophie bei allerdings mäs- siger parietaler Atrophie passend zu einer neurodegenerativen Genese festgestellt worden ist. Die Vorinstanz hat in diesem Zusammenhang zu- treffend erwogen, dass der Beschwerdeführer bereits in der Vergangenheit eine Unterbringung in einem Altersheim in der Türkei in Erwägung gezogen hat und nicht ersichtlich ist, weshalb ihm dies nicht auch künftig möglich sein sollte, zumal davon auszugehen ist, dass ihn seine Familie dabei (auch finanziell) unterstützen kann. Es bestehen keine gesundheitlichen Gründe, die einer Rückkehr entgegenstehen, zumal davon auszugehen ist, dass die vom Beschwerdeführer geltend gemachten Leiden (vgl. SEM-act. 18, SEM-act. 29 sowie ID-002) auch in der Türkei behandelt werden kön- nen; das dortige Gesundheitswesen entspricht grundsätzlich westeuropäi- schen Standards (vgl. Urteil des BVGer D-7282/2023 vom 6. Februar 2024 E. 8.3.5). Im Übrigen steht es dem Beschwerdeführer frei, beim SEM ein Gesuch um Gewährung medizinischer Rückkehrhilfe zu stellen (Art. 75 der Asylverordnung 2 vom 11. August 1999 [AsylV 2, SR 142.312]).</w:t>
      </w:r>
    </w:p>
    <w:p>
      <w:r>
        <w:t>E-1568/2025 Seite 15</w:t>
      </w:r>
    </w:p>
    <w:p>
      <w:r>
        <w:rPr>
          <w:b/>
        </w:rPr>
        <w:t>E. 9.3.6</w:t>
      </w:r>
    </w:p>
    <w:p>
      <w:r>
        <w:t>Nach dem Gesagten erweist sich der Vollzug der Wegweisung somit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 soweit darauf einzutreten ist.</w:t>
      </w:r>
    </w:p>
    <w:p>
      <w:r>
        <w:rPr>
          <w:b/>
        </w:rPr>
        <w:t>E. 11.1</w:t>
      </w:r>
    </w:p>
    <w:p>
      <w:r>
        <w:t>Die mit der Beschwerde gestellten Gesuche um Gewährung der un- entgeltlichen Prozessführung sowie der unentgeltlichen Rechtsverbeistän- dung sind abzuweisen, da die vom Beschwerdeführer gestellten Rechts- begehren – wie sich aus den vorstehenden Erwägungen ergibt – aussichts- los waren, womit die Voraussetzungen von Art. 65 Abs. 1 VwVG und Art. 102m AsylG nicht erfüllt sind. Das Gesuch um Verzicht auf die Erhe- bung eines Kostenvorschusses wird mit dem vorliegenden Entscheid in der Sache gegenstandslos.</w:t>
      </w:r>
    </w:p>
    <w:p>
      <w:r>
        <w:rPr>
          <w:b/>
        </w:rPr>
        <w:t>E. 11.2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E-1568/2025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