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E-1562/2025 vom 9. April 2025</w:t>
      </w:r>
    </w:p>
    <w:p>
      <w:r>
        <w:t>Bundesverwaltungsgericht, 2025-04-09, DE</w:t>
      </w:r>
    </w:p>
    <w:p>
      <w:r>
        <w:rPr>
          <w:b/>
        </w:rPr>
        <w:t xml:space="preserve">Quelle: </w:t>
      </w:r>
      <w:r>
        <w:t>https://mcp.opencaselaw.ch/entscheid/bvger_E-1562_2025</w:t>
      </w:r>
    </w:p>
    <w:p>
      <w:r>
        <w:t>FR: TAF E-1562/2025 du 9 avril 2025</w:t>
      </w:r>
    </w:p>
    <w:p>
      <w:r>
        <w:t>IT: TAF E-1562/2025 del 9 aprile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1 AsylG und Art. 52 Abs. 1 VwVG).</w:t>
      </w:r>
    </w:p>
    <w:p>
      <w:r>
        <w:rPr>
          <w:b/>
        </w:rPr>
        <w:t>E. 2.1</w:t>
      </w:r>
    </w:p>
    <w:p>
      <w:r>
        <w:t>Mit Beschwerde in Asylsachen kann die Verletzung von Bundesrecht (einschliesslich Missbrauch und Überschreiten des Ermessens) sowie die</w:t>
      </w:r>
    </w:p>
    <w:p>
      <w:r>
        <w:t>E-1562/2025 Seite 4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hält in der angefochtenen Verfügung fest, dass die Vorbrin- gen des Beschwerdeführers den Anforderungen an die Glaubhaftigkeit nach Art. 7 AsylG nicht standhielten. Seinen Aussagen sei ein Widerspruch zu entnehmen: Einerseits habe er angegeben, von uniformierten und be- waffneten Männern angegriffen worden zu sein. Andererseits habe er aus- gesagt, solche Männer seien am (…) 2023 bei ihm zuhause erschienen und hätten ihn gesucht; er sei aber nicht vor Ort gewesen. Seine Angaben zu diesem Vorfall seien zudem oberflächlich, einsilbig und unsubstantiiert geblieben. Es sei nicht nachvollziehbar, dass er aufgrund von Vorfällen, welche sechzehn oder achtzehn Jahre zurückgelegen seien, immer noch dermassen wütend gewesen sei, dass er deswegen den Staatspräsidenten</w:t>
      </w:r>
    </w:p>
    <w:p>
      <w:r>
        <w:t>E-1562/2025 Seite 5 vor versammeltem Publikum kritisiert und der (…) bezichtigt hätte. Eben- falls nicht nachvollziehbar sei seine Entscheidung, vor seiner Reise in die Schweiz nochmals nach Kongo (Brazzaville) zurückzukehren, obwohl – wie er gesagt habe – seine Sicherheit dort in Gefahr gewesen sei. Es wirke unplausibel, dass er sich seine Erfindung nicht nach Kinshasa habe liefern lassen und seine Familie nicht dort verabschiedet habe. Der Umstand, dass er am (…) 2023 habe legal ausreisen, am (…) 2024 wieder in seine Heimat einreisen und sie am (…) 2024 erneut mit eigenem Pass über den Flughafen habe verlassen können, spreche gegen eine Gefährdung seiner Person seitens der Behörden. Die in der Stellungnahme zum Entscheidentwurf geäusserten Vorbringen (Haft, Flucht aus Gefängnis, Parteimitgliedschaft) habe der Beschwerde- führer in seiner Anhörung nicht genannt, weshalb sie als nachgeschoben und somit unglaubhaft eingeschätzt würden.</w:t>
      </w:r>
    </w:p>
    <w:p>
      <w:r>
        <w:rPr>
          <w:b/>
        </w:rPr>
        <w:t>E. 4.2</w:t>
      </w:r>
    </w:p>
    <w:p>
      <w:r>
        <w:t>In seiner Beschwerde bekräftigt der Beschwerdeführer im Wesentli- chen seine bereits in der Anhörung geäusserten Vorbringen. Er wiederholt dabei insbesondere, dass der Teilnehmer, welchen er nach seiner geäus- serten Kritik am Präsidenten am Kragen gepackt habe, die uniformierten bewaffneten Männer zu ihm nach Hause geschickt habe. Die Bedrohung durch diese Männer habe ihn zur Ausreise gedrängt.</w:t>
      </w:r>
    </w:p>
    <w:p>
      <w:r>
        <w:rPr>
          <w:b/>
        </w:rPr>
        <w:t>E. 5.1</w:t>
      </w:r>
    </w:p>
    <w:p>
      <w:r>
        <w:t>Das Gericht ist nicht an die Begründung der Vorinstanz gebunden; es kann die Beschwerde auch aus anderen Überlegungen als jenen der Vor- instanz abweisen (sog. Motivsubstitution; vgl. MADELEINE CAMPRUBI in: AUER/MÜLLER/SCHINDLER [Hrsg.], Kommentar zum Bundesgesetz über das Verwaltungsverfahren, 2. Aufl. 2019, N. 16 zu Art. 62 VwVG). Der Grundsatz der Rechtsanwendung von Amtes wegen verpflichtet das Ge- richt, auf den festgestellten Sachverhalt jenen Rechtssatz anzuwenden, den es als den einschlägigen erachtet, und ihm jene Auslegung zu geben, von der es überzeugt ist. Dieses Prinzip hat zur Folge, dass das Bundes- verwaltungsgericht als Beschwerdeinstanz den angefochtenen Entscheid im Ergebnis mit einer Begründung bestätigen kann, die von jener der Vor- instanz abweicht.</w:t>
      </w:r>
    </w:p>
    <w:p>
      <w:r>
        <w:rPr>
          <w:b/>
        </w:rPr>
        <w:t>E. 5.2</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w:t>
      </w:r>
    </w:p>
    <w:p>
      <w:r>
        <w:t>E-1562/2025 Seite 6 befürchten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Die objektive Betrach- tungsweise ist durch das vom Betroffenen bereits Erlebte und das Wissen um Konsequenzen in vergleichbaren Fällen zu ergänzen. Wer bereits Ver- folgungsmassnahmen ausgesetzt war, hat objektive Gründe für eine aus- geprägtere (subjektive) Furcht (vgl. BVGE 2011/50 E. 3.1.1; 2011/51 E. 6; je m.w.H).</w:t>
      </w:r>
    </w:p>
    <w:p>
      <w:r>
        <w:rPr>
          <w:b/>
        </w:rPr>
        <w:t>E. 5.3</w:t>
      </w:r>
    </w:p>
    <w:p>
      <w:r>
        <w:t>Gemäss den Aussagen des Beschwerdeführers habe er vor dem Vor- fall am Treffen im (…) 2023 nie Probleme mit der Polizei oder den Behör- den gehabt (vgl. SEM act. […]-[nachfolgend: SEM act. ]16/17 F85). Infolge eines Streits anlässlich eines Treffens im (…) 2023 seien bewaffnete uni- formierte Männer zu ihm nach Hause gekommen, um ihn mitzunehmen (vgl. a.a.O. F75, F79). Das sei der einzige Grund für seine Ausreise gewe- sen (vgl. a.a.O. F80). Nach seiner Ausreise sei er nach Kinshasa gereist, sei dort ungefähr drei Monate lang geblieben und dann wieder nach Braz- zaville zurückgekehrt (vgl. a.a.O. F72). Vier Tage später – am (…) 2024 – sei er über den Flughafen nach B._______ gereist (vgl. a.a.O. F73). Alle drei Grenzübergänge habe er legal mit seinen eigenen Identitätsdokumen- ten überquert, die jeweils kontrolliert worden seien (vgl. a.a.O. F63 f., F69).</w:t>
      </w:r>
    </w:p>
    <w:p>
      <w:r>
        <w:rPr>
          <w:b/>
        </w:rPr>
        <w:t>E. 5.4</w:t>
      </w:r>
    </w:p>
    <w:p>
      <w:r>
        <w:t>Der geltend gemachte Streit an der Versammlung sowie die einmalige Suche nach dem Beschwerdeführer (vor seiner Ausreise) – bei welchen er nicht persönlich zugegen war – erreichen offensichtlich nicht die gemäss Art. 3 AsylG geforderte Intensität erlittener Nachteile. Es stellt sich daher die Frage, ob der Beschwerdeführer eine begründete Furcht vor zukünfti- ger asylrelevanter Verfolgung hat. Zunächst ist festzustellen, dass sich der Beschwerdeführer mit seiner er- neuten Einreise im (…) 2024 wieder in den Zugangsbereich der heimatli- chen Behörden gestellt hat. Zu den drei Ein- und Ausreisen sagte er selbst: «Ich bin dann ein grosses Risiko eingegangen, indem ich wieder dort zu- rückging, denn ich wusste, dass die Möglichkeit bestehe, dass man mich am Flughafen anhält und dass es mir den Kopf kosten könnte» (vgl. a.a.O. F106). Dass er dieses angeblich grosse Risiko eingegangen sei, nur um</w:t>
      </w:r>
    </w:p>
    <w:p>
      <w:r>
        <w:t>E-1562/2025 Seite 7 seine Familie zu verabschieden und eine Erfindung mitzunehmen, erweckt bereits Zweifel an seiner angeblichen subjektiven Furcht vor asylrelevanter Verfolgung. Das SEM hat zu Recht festgestellt, dass er diese zwei letzten Grenzübergänge ohne Weiteres hätte unterlassen können, indem er sich seine Erfindung hätte nach Kinshasa schicken lassen können beziehungs- weise seine Familie dort verabschiedet hätte. Seine angebliche Furcht ist sodann auch nicht objektiv begründet. Er konnte nicht substantiiert darlegen, was ihm bei einer Rückkehr drohe, aus- ser dass er «mitgenommen werde». Alleine aus dieser vagen Furcht, wel- che auf Hörensagen beruht, kann nicht auf eine überwiegend wahrschein- liche Gefahr von ernsthaften Nachteilen im Sinne von Art. 3 AsylG ge- schlossen werden. Aus den Akten gehen keinerlei Anhaltspunkte dafür her- vor. Das eine diesbezügliche Furcht unbegründet ist, wird auch dadurch bestätigt, dass er legal mit seinen Identitätspapieren dreimal über die Grenze seines Heimatlands reisen konnte. Er ist dabei kontrolliert worden und hat diesbezüglich keine Probleme geltend gemacht (vgl. a.a.O. F63 ff., F103 f.). Hätte er tatsächlich mit Verfolgungsmassnahmen seitens des Staates zu rechnen, wäre ihm dies sehr wahrscheinlich nicht möglich ge- wesen. Es erscheint überdies unplausibel, dass der Beschwerdeführer, welcher sein Land jahrelang auf internationalen Treffen von (…) repräsen- tiert hat, nun wegen einer einmalig geäusserten Kritik an einem Treffen in Brazzaville aus politischen Gründen beziehungsweise wegen seiner Stam- meszugehörigkeit verfolgt werden sollte (vgl. a.a.O. F24 ff., F79). Er hat sich ansonsten nie politisch engagiert und hatte – abgesehen von fehlen- den Entschädigungen für seine Dienste – auch sonst noch nie Konflikte mit den Behörden (vgl. a.a.O. F85). Vor diesem Hintergrund führt auch die an- gebliche zweite Suche nach dem Beschwerdeführer (nach seiner Ausreise) nicht zu einer begründeten Furcht vor asylrelevanter Verfolgung. Abgese- hen von den angeblichen zwei Suchen nach ihm macht er sodann keine weitere Behelligungen durch die uniformierten bewaffneten Männer gel- tend. Nach dem Gesagten bestehen vorliegend nicht genügend Anhaltspunkte für eine begründete Furcht vor zukünftiger asylrelevanter Verfolgung.</w:t>
      </w:r>
    </w:p>
    <w:p>
      <w:r>
        <w:rPr>
          <w:b/>
        </w:rPr>
        <w:t>E. 5.5</w:t>
      </w:r>
    </w:p>
    <w:p>
      <w:r>
        <w:t>Ergänzend ist darauf hinzuweisen, dass auch erhebliche Zweifel an der Glaubhaftigkeit der Vorbringen des Beschwerdeführers angebracht sind. Das SEM hat zu Recht festgehalten, dass er den angeblichen Vorfall vom (…) 2023 ohne Details wiedergegeben hat (vgl. SEM act. 16/17 F76 ff.). Seine Aussagen dazu bleiben vage und spekulativ (vgl. a.a.O. F82, F105,</w:t>
      </w:r>
    </w:p>
    <w:p>
      <w:r>
        <w:t>E-1562/2025 Seite 8 F116 f.). Auch wenn er sich zu diesem Zeitpunkt nicht zu Hause befunden habe, wären substantiiertere Angaben zu erwarten, zumal er diese Suche nach ihm von bewaffneten uniformierten Männern als fluchtauslösendes Ereignis bezeichnet hat.</w:t>
      </w:r>
    </w:p>
    <w:p>
      <w:r>
        <w:rPr>
          <w:b/>
        </w:rPr>
        <w:t>E. 5.6</w:t>
      </w:r>
    </w:p>
    <w:p>
      <w:r>
        <w:t>Die Stellungnahme zum Entscheidentwurf vom 25. Februar 2025 be- trifft offensichtlich eine andere asylsuchende Person, zumal die darin er- wähnten Vorbringen (Haft in Kinshasa, Flucht aus Gefängnis, Parteimit- gliedschaft) weder in der Anhörung noch auf Beschwerdeebene erwähnt wurden und sie nicht mit dem vom Beschwerdeführer geltend gemachten Sachverhalt vereinbar sind. Das SEM hat sie fälschlicherweise als nach- geschoben qualifiziert. Dies ändert aber nichts an der oben ausgeführten Einschätzung, dass die Vorbringen des Beschwerdeführers – selbst bei Wahrunterstellung – keine Asylrelevanz entfalten.</w:t>
      </w:r>
    </w:p>
    <w:p>
      <w:r>
        <w:rPr>
          <w:b/>
        </w:rPr>
        <w:t>E. 5.7</w:t>
      </w:r>
    </w:p>
    <w:p>
      <w:r>
        <w:t>Insgesamt ergibt sich, dass die Vorinstanz zu Recht das Vorliegen der Flüchtlingseigenschaft verneint und das Asylgesuch des Beschwerdefüh- rers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w:t>
      </w:r>
    </w:p>
    <w:p>
      <w:r>
        <w:t>E-1562/2025 Seite 9 Bürgerkrieg, allgemeiner Gewalt und medizinischer Notlage konkret ge- fährdet sind. Wird eine konkrete Gefährdung festgestellt, ist – unter Vorbe- halt von Art. 83 Abs. 7 AlG – die vorläufige Aufnahme zu gewähren. Der Vollzug ist schliesslich nicht möglich, wenn die Ausländerin oder der Aus- länder weder in den Heimat- oder in den Herkunftsstaat noch in einen Dritt- 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7.3</w:t>
      </w:r>
    </w:p>
    <w:p>
      <w:r>
        <w:t>In Kongo (Brazzaville) herrscht weder Krieg oder Bürgerkrieg noch eine Situation allgemeiner Gewalt. Der Vollzug der Wegweisung ist daher nicht</w:t>
      </w:r>
    </w:p>
    <w:p>
      <w:r>
        <w:t>E-1562/2025 Seite 10 generell als unzumutbar zu erachten (vgl. Urteile des BVGer D-579/2020 vom 9. Juli 2020, E-6624/2019 vom 3. Januar 2020). Vorliegend besteht kein Grund zur Annahme, dass der Beschwerdeführer bei einer Rückkehr nach Kongo-Brazzaville in eine existenzbedrohende Lage geraten würde und nicht in der Lage wäre, für seinen Lebensunterhalt zu sorgen. Seine Ehefrau und seine Kinder wohnen nach wie vor in Braz- zaville, wo er ein Grundstück besitzt (vgl. SEM act. 16/17 F18 ff.). Nachdem er in verschiedenen Bereichen Berufserfahrungen gesammelt hat und selbständig als (…) tätig war, ist ihm zuzumuten, sich wieder in seinem Heimatland zu reintegrieren und auch in Zukunft für seinen Lebensunter- halt zu sorgen (vgl. a.a.O. F32 ff.). Er besitzt auch ein familiäres und sozi- ales Netzwerk in Brazzaville, welches ihn nach seiner Rückkehr nötigen- falls unterstützen könnte. Seine gesundheitlichen Beschwerden (Magen- probleme, benigne essentielle Hypertonie, Verdacht auf eine Niereninsuf- fizienz und Sehbehinderung), welche teilweise bereits in seinem Heimat- land behandelt wurden, sind nicht von einer derartigen Schwere, als dass sie der Zumutbarkeit des Wegweisungsvollzugs entgegen stehen könnten (vgl. a.a.O. F9 ff.). 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Die Gesuche um Gewährung der unentgeltlichen Prozessführung und um amtliche Verbeiständung sind abzuweisen, da die Begehren – wie sich aus</w:t>
      </w:r>
    </w:p>
    <w:p>
      <w:r>
        <w:t>E-1562/2025 Seite 11 den vorstehenden Erwägungen ergibt – als aussichtslos zu bezeichnen sind. Die Verfahrenskosten sind dem Beschwerdeführer aufzuerlegen (Art. 63 Abs. 1 VwVG) und auf insgesamt Fr. 750.– festzusetzen (Art. 1–3 des Reglements vom 21. Februar 2008 über die Kosten und Entschädigun- gen vor dem Bundesverwaltungsgericht [VGKE, SR 173.320.2]). Mit dem vorliegenden Urteil ist das Gesuch um Verzicht auf die Erhebung eines Kostenvorschusses gegenstandslos geworden.</w:t>
      </w:r>
    </w:p>
    <w:p>
      <w:r>
        <w:t>(Dispositiv nächste Seite)</w:t>
      </w:r>
    </w:p>
    <w:p>
      <w:r>
        <w:t>E-1562/2025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