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E-1561/2024 vom 12. Februar 2024</w:t>
      </w:r>
    </w:p>
    <w:p>
      <w:r>
        <w:t>Bundesverwaltungsgericht, 2024-02-12, DE</w:t>
      </w:r>
    </w:p>
    <w:p>
      <w:r>
        <w:rPr>
          <w:b/>
        </w:rPr>
        <w:t xml:space="preserve">Quelle: </w:t>
      </w:r>
      <w:r>
        <w:t>https://mcp.opencaselaw.ch/entscheid/bvger_E-1561_2024_d20240212</w:t>
      </w:r>
    </w:p>
    <w:p>
      <w:r>
        <w:t>FR: TAF E-1561/2024 du 12 février 2024</w:t>
      </w:r>
    </w:p>
    <w:p>
      <w:r>
        <w:t>IT: TAF E-1561/2024 del 12 febbraio 2024</w:t>
      </w:r>
    </w:p>
    <w:p>
      <w:pPr>
        <w:pStyle w:val="Heading2"/>
      </w:pPr>
      <w:r>
        <w:t>Regeste</w:t>
      </w:r>
    </w:p>
    <w:p>
      <w:r>
        <w:t>Asyl und Wegweisung | Asyl und Wegweisung; Verfügung des SEM vom 12.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Hinsichtlich des Einwandes auf Beschwerdeebene, der rechtserhebliche Sachverhalt sei für die Bewertung des Kriteriums «ernsthafte Nachteile» nur unvollständig erstellt worden (vgl. Beschwerde S. 6), ist zu bemerken, dass das SEM den Sachverhalt offensichtlich anders gewertet hat als der Beschwerdeführer. Dies stellt jedoch keine Verletzung des rechtlichen</w:t>
      </w:r>
    </w:p>
    <w:p>
      <w:r>
        <w:t>E-1561/2024 Seite 7 Gehörs respektive der Abklärungspflicht dar, sondern ist eine materielle Frage, die nachfolgend zu prüfen sein wird.</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seinen ablehnenden Entscheid im Wesentlichen damit, die Vorbringen des Beschwerdeführers würden den Anforderungen an die Flüchtlingseigenschaft nicht standhalten. Die geltend gemachten Behelligungen, welche auf das politische Engagement der Onkel des Be- schwerdeführers in den 1980er Jahre zurückzuführen seien, und die in sei- ner Schul- und Militärzeit erlebte Unterdrückung stünden nicht in einem di- rekten zeitlichen Zusammenhang mit seiner Ausreise Ende (…) 2022. Da- her seien diese Vorbringen flüchtlingsrechtlich nicht relevant. Ferner wür- den die Folgen seines Engagements im Rahmen der Protestaktionen der Tabakbauern, bei welchen die Teilnehmenden von Sicherheitskräften an- gegriffen worden seien, und der Anschlag auf seinen (…), der vermutlich von Personen aus faschistischen Kreisen verübt worden sei, die flücht- lingsrechtlich relevante Intensität nicht erreichen. Sodann könne aufgrund seiner Tätigkeit für die HDP nicht ausgeschlossen werden, dass es tatsächlich zu Übergriffen seitens der türkischen Sicher- heitskräfte gekommen sei. Allerdings sei er nicht in exponierter Lage für die HDP tätig gewesen, weshalb auch dieses Engagement als</w:t>
      </w:r>
    </w:p>
    <w:p>
      <w:r>
        <w:t>E-1561/2024 Seite 8 flüchtlingsrechtlich irrelevant zu bezeichnen sei. Er habe bis anhin ferner keine Beweismittel hinsichtlich seiner Behauptung, er sei wegen angebli- cher Unterstützung der HDP respektive der PKK (Partiya Karkerên Kur- distanê) angeklagt worden, und hinsichtlich der vorgebrachten Hauptver- handlung vom (…) 2023 eingebracht. Dies lasse den Schluss zu, dass im gegenwärtigen Zeitpunkt keine Anklage wegen Terrorpropaganda respek- tive kein entsprechendes Strafverfahren hängig sei, auch wenn im Über- weisungsbericht vom (…) 2023 (Bm. 4/C) vermerkt sei, dass gegen ihn ein Verfahren gestützt auf Art. 7 des türkischen Anti-Terrorgesetzes (ATG) er- öffnet worden sei. Daher sei die Befürchtung, nach seiner Rückkehr werde er wegen Terrorpropaganda zu einer mehrjährigen Haftstrafe verurteilt, als reine Mutmassung zu qualifizieren. Diese Schlussfolgerung werde dadurch erhärtet, dass im Überweisungsbericht der Staatsanwaltschaft B._______ und im Open Source-Untersuchungsbericht vom (…) 2023 betreffend Prä- sidentenbeleidigung (Bm. 4/C) festgehalten worden sei, dass er die Türkei nicht wie behauptet auf illegalem, sondern via Flughafen auf dem legalen Weg verlassen habe. Was die Anklage wegen Beleidigung gemäss Art. 125 tStGB aufgrund von Social Media-Posts und die Befürchtung, deswegen zu einer mehrjährigen Haftstrafe verurteilt zu werden, anbelange, sei hierzu zwar unter anderem die Anklageschrift der Staatsanwaltschaft B._______ vom (…) 2022 (Bm. 8/I-C) eingereicht worden. Allerdings fehle ein entspre- chender Anklagezulassungsbeschluss eines erstinstanzlichen Gerichts. Die weiteren eingereichten Unterlagen (wie z.B. der Überweisungsbericht der Staatsanwaltschaft B._______ vom (…) 2022 [Bm. 2/A]) verfügten über keine Sicherheitsmerkmale, weshalb sie nur einen geringen Beweiswert aufweisen würden. Beim Verfahren hinsichtlich des Kaufs, Besitzes und Tragens von Waffen ohne Waffenschein handle es sich um ein gemein- rechtliches Delikt, das nach der Hausdurchsuchung vom (…) 2022 ohne ein flüchtlingsrechtlich relevantes Motiv nach Art. 3 AsylG eingeleitet wor- den sei. Insgesamt sei aufgrund der eingereichten Unterlagen, denen zufolge bis- lang noch kein Gerichtsverfahren eingeleitet und auch kein Haftbefehl aus- gestellt worden sei, und des persönlichen Profils des Beschwerdeführers – er sei strafrechtlich nicht vorbelastet und weise kein relevantes politisches Profil auf – nicht davon auszugehen, dass er nach der Rückkehr in die Tür- kei mit erheblicher Wahrscheinlichkeit und in absehbarer Zeit eine flücht- lingsrechtlich relevante Verfolgung zu befürchten habe.</w:t>
      </w:r>
    </w:p>
    <w:p>
      <w:r>
        <w:rPr>
          <w:b/>
        </w:rPr>
        <w:t>E. 5.2</w:t>
      </w:r>
    </w:p>
    <w:p>
      <w:r>
        <w:t>In der Beschwerde wurde hiergegen ausgeführt, die Verfolgung der Fa- milie des Beschwerdeführers aufgrund des politischen Engagements</w:t>
      </w:r>
    </w:p>
    <w:p>
      <w:r>
        <w:t>E-1561/2024 Seite 9 seiner Onkel und seine Unterdrückung während der Schulzeit seien als Vorverfolgung zu bezeichnen und folglich mitzuberücksichtigen. Die Über- griffe anlässlich der Proteste der Tabakbauern und der Angriff auf seinen (…) seien darüber hinaus als ernsthafte Nachteile im Sinne von Art. 3 AsylG zu werten. Dies sei eine Folge davon, dass er die HDP insbesondere vor Wahlen tatkräftig unterstützt habe und aus einer bekannten politischen und alevitischen Familie stamme. Sodann wiesen die auf Beschwerdeebene nunmehr eingereichten Beweismittel darauf hin, dass er in verschiedenen Verfahren angeklagt worden sei. Somit sei die Annahme der Vorinstanz, es sei bis dato kein Verfahren wegen Terrorpropaganda gegen den Beschwer- deführer eingeleitet worden, widerlegt. Alleine die Tatsache, dass er auf Aufforderung des SEM keine Unterlagen habe einreichen können, reiche nicht aus, um die Flüchtlingseigenschaft auszuschliessen. Aufgrund dieser Sachlage bestehe eine begründete Furcht, nach einer Rückkehr in die Tür- kei verfolgt zu werden. Nach dem Beschwerdeführer werde denn auch heute noch gesucht und es würden weiterhin Durchsuchungen bei ihm zu Hause durchgeführt.</w:t>
      </w:r>
    </w:p>
    <w:p>
      <w:r>
        <w:rPr>
          <w:b/>
        </w:rPr>
        <w:t>E. 5.3</w:t>
      </w:r>
    </w:p>
    <w:p>
      <w:r>
        <w:t>In der Vernehmlassung ging das SEM auf die mit der Beschwerde ein- gereichten Beweismittel ein und führte aus, dass die zwei Anklageschriften vom (…) 2023 betreffend Öffentliche Demütigung des Militärs oder der Strafverfolgungsbehörde des Staates und vom (…) 2023 betreffend Belei- dung gemäss Art. 125 tStGB (vgl. Beilagen 8 und 9 der Beschwerde) nicht belegten, dass gegen den Beschwerdeführer ein Verfahren wegen Terror- propaganda eingeleitet worden sei. Da weiterhin kein Anklagzulassungs- beschluss eines erstinstanzlichen Gerichts vorliege, handle es sich beim Strafverfahren wegen Beleidigung von Amtsträgern und staatlichen Behör- den nach wie vor um Ermittlungsverfahren. Sodann sei der auf Beschwer- deebene eingereichte Beschluss in sonstiger Sache (Değişik İş karar) vom (…) 2023 kein Haftbefehl, sondern ein Beschluss zum Erlasse eines Vor- führbefehls zwecks Einvernahme des Beschwerdeführers.</w:t>
      </w:r>
    </w:p>
    <w:p>
      <w:r>
        <w:rPr>
          <w:b/>
        </w:rPr>
        <w:t>E. 5.4</w:t>
      </w:r>
    </w:p>
    <w:p>
      <w:r>
        <w:t>Dem hielt der Beschwerdeführer in seiner Replik entgegen, im Be- schluss vom (…) 2023 werde – unabhängig von dessen Bezeichnung – gestützt auf eine Anklageschrift vom selben Tag seine Festnahme ange- ordnet. Es sei korrekt, dass darin auch die Anordnung der Freilassung nach Aufnahme der Aussage vorgesehen sei. Allerdings sei nicht gesichert, ob und wann die Staatsanwaltshaft seine Aussagen als ausreichend qualifi- zieren und seine Freilassung anordnen würde. Folglich unterliege er im Falle einer Festnahme hinsichtlich deren Dauer der Willkür der Staatsan- waltschaft. Als Angehöriger einer politisch verfolgten Minderheit und vor</w:t>
      </w:r>
    </w:p>
    <w:p>
      <w:r>
        <w:t>E-1561/2024 Seite 10 dem Hintergrund der bisherigen gegen ihn gerichteten staatlichen Mass- nahmen sei eine rechtstaatskonforme Festnahme nicht gesichert, weshalb er diesem Risiko nicht auszusetzen sei. Hinsichtlich der fehlenden Unter- lagen betreffend dem vorgebrachten Verfahren wegen Terrorpropaganda sei festzuhalten, dass der Beschwerdeführer keinen Einblick in die Verfah- rensplanung der türkischen Strafbehörden habe. Daher sei es nicht mög- lich, die weiteren Schritte dieser Behörden vorauszusagen. Sodann sei es verfehlt zu behaupten, nur weil kein Anklagzulassungsbeschluss eines erstinstanzlichen Gerichts vorliege, sei das entsprechende Verfahren ein- gestellt worden. Gestützt auf die mit Replik eingebrachten Verfügungen be- treffend die Verfahren wegen Beleidigung, Öffentliche Demütigung des Mi- litärs oder der Strafverfolgungsbehörden des Staates sowie Erwerb oder Besitz von Schusswaffen und Munition ohne Genehmigung sei festzustel- len, dass in diesen immer die Abwesenheit des Beschwerdeführers festge- halten worden sei und die weiteren Verfahrensschritte verschoben worden seien. Dies deute darauf hin, dass weiterhin ein gewichtiges Verfolgungs- interesse seitens der türkischen Behörden bestehe.</w:t>
      </w:r>
    </w:p>
    <w:p>
      <w:r>
        <w:rPr>
          <w:b/>
        </w:rPr>
        <w:t>E. 6</w:t>
      </w:r>
    </w:p>
    <w:p>
      <w:r>
        <w:t>Das Bundesverwaltungsgericht gelangt nach Prüfung der Akten zur Er- kenntnis, dass die Vorinstanz zutreffend zur Feststellung gelangt ist, die Vorbringen des Beschwerdeführers würden den Anforderungen an die Flüchtlingseigenschaft gemäss Art. 3 AsylG nicht standhalten. Zur Vermei- dung von Wiederholungen kann vorweg auf die Erwägungen in der ange- fochtenen Verfügung und in der Vernehmlassung verwiesen werden. In der Beschwerde werden – wie nachfolgend aufgezeigt wird – keine Einwände erhoben oder Erklärungen vorgetragen, welche geeignet wären, zu einer von derjenigen des SEM abweichenden Einschätzung zu gelangen.</w:t>
      </w:r>
    </w:p>
    <w:p>
      <w:r>
        <w:rPr>
          <w:b/>
        </w:rPr>
        <w:t>E. 6.1</w:t>
      </w:r>
    </w:p>
    <w:p>
      <w:r>
        <w:t>Hinsichtlich des Einwandes auf Beschwerdeebene, die in den 1980er Jahren und während der Schul- sowie Militärzeit vom Beschwerdeführer erlebten Übergriffe seien im Sinne einer «Vorverfolgung» als ernsthafte Nachteile zu berücksichtigen, ist darauf hinzuweisen, dass eine geltend gemachte Verfolgung nur dann von asylrechtlicher Relevanz ist, wenn sie zeitlich wie auch sachlich kausal für die Ausreise ist. Vorliegend ist bereits der zeitliche Kausalzusammenhang zu verneinen, da zwischen den gel- tend gemachten Vorbringen und der Flucht eine lange Zeit von mehreren Jahrzehnten vergangen ist (vgl. BVGE 2011/50 E. 3.1.2. m.w.H.).</w:t>
      </w:r>
    </w:p>
    <w:p>
      <w:r>
        <w:rPr>
          <w:b/>
        </w:rPr>
        <w:t>E. 6.2</w:t>
      </w:r>
    </w:p>
    <w:p>
      <w:r>
        <w:t>Des Weiteren vermögen die vom Beschwerdeführer geschilderten Be- helligungen anlässlich der Protestaktionen im (…) 2021, der Newroz-</w:t>
      </w:r>
    </w:p>
    <w:p>
      <w:r>
        <w:t>E-1561/2024 Seite 11 Feierlichkeiten, der Hausdurchsuchung vom (…) 2022 sowie seines sons- tigen Engagements für eine Jugendgruppe respektive für die HDP – ohne diese zu bagatellisieren – die Schwelle ernsthafter Nachteile im Sinne von Art. 3 Abs. 2 AsylG nicht zu erreichen. Dasselbe gilt auch für den von ihm vorgebrachten Angriff auf seinen (…) und den geltend gemachten Anwer- beversuch des MIT für Spitzeltätigkeiten, zumal seine diesbezügliche Ab- sage keine Konsequenzen nach sich gezogen habe (A20 F30 und 33 ff.). Ferner ist mit Blick auf seine Teilnahme an Kundgebungen und Veranstal- tungen sowie bezüglich der Ereignisse im Zusammenhang mit seinem (…) davon auszugehen, er sei eher zufällig Opfer der geschilderten Übergriffe und Belästigungen geworden und nicht gezielt in den Fokus der türkischen Behörden geraten. So wurde er im Gegensatz zu anderen denn auch nie festgenommen (A20 F28 ff.).</w:t>
      </w:r>
    </w:p>
    <w:p>
      <w:r>
        <w:rPr>
          <w:b/>
        </w:rPr>
        <w:t>E. 6.3</w:t>
      </w:r>
    </w:p>
    <w:p>
      <w:r>
        <w:t>Den Akten lässt sich sodann nicht entnehmen, dass der Beschwerde- führer – wie behauptet – aus einer politisch bekannten Familie stamme. Ausser den erwähnten Onkeln, die seit den 1980er-Jahren nicht mehr in der Türkei leben, sind keine weiteren Familienmitglieder politisch aktiv (A20 F18). Auch sein in der Schweiz lebender Bruder hat hierzulande kein Asyl- gesuch eingereicht. Die Aussagen des Beschwerdeführers, der nie Mitglied der HDP gewesen sei (A20 F22), deuten überdies auch nicht auf ein expo- niertes politisches Profil seinerseits hin. So gab er anlässlich der Anhörung beispielsweise an, er habe an der Planung von Veranstaltungen teilgenom- men, jedoch keine Tätigkeiten ausgeführt, die hätten auffallen können; er habe gegenüber den türkischen Behörden, die ihn in seinem Geschäft auf- gesucht hätten, so getan, als sei er nur ein Geschäftsmann, der nichts von den politischen Aktivitäten in seiner Umgebung wisse; auf den Mobiltelefo- nen und USB-Sticks, die anlässlich der Hausdurchsuchung beschlagnahmt worden seien, habe er bewusst nichts Kritisches gespeichert gehabt (A30 F30, 33ff. und 48 f.).</w:t>
      </w:r>
    </w:p>
    <w:p>
      <w:r>
        <w:rPr>
          <w:b/>
        </w:rPr>
        <w:t>E. 6.4</w:t>
      </w:r>
    </w:p>
    <w:p>
      <w:r>
        <w:t>Soweit der Beschwerdeführer geltend machte, er sei schon sein gan- zes Leben als kurdischer Alevit Benachteiligungen im Alltag ausgesetzt ge- wesen, ist festzuhalten, dass die geschilderten Probleme – ohne auch diese zu negieren oder zu bagatellisieren – in ihrer Intensität nicht über die Nachteile hinausgehen, welche weite Teile der kurdischen und alevitischen Bevölkerung in der Türkei in ähnlicher Weise treffen und gemäss gefestig- ter Praxis für sich allein nicht zur Anerkennung der Flüchtlingseigenschaft führen. Für die Annahme einer Kollektivverfolgung gelten praxisgemäss sehr hohe Anforderungen (vgl. BVGE 2014/32 E. 7.2 und 201/3/21 E. 9.1), welche im Falle der Kurden und Aleviten in der Türkei nicht erfüllt sind.</w:t>
      </w:r>
    </w:p>
    <w:p>
      <w:r>
        <w:t>E-1561/2024 Seite 12</w:t>
      </w:r>
    </w:p>
    <w:p>
      <w:r>
        <w:rPr>
          <w:b/>
        </w:rPr>
        <w:t>E. 6.5</w:t>
      </w:r>
    </w:p>
    <w:p>
      <w:r>
        <w:t>Hinsichtlich der vorgebrachten Strafverfahren ist Folgendes festzuhal- ten:</w:t>
      </w:r>
    </w:p>
    <w:p>
      <w:r>
        <w:rPr>
          <w:b/>
        </w:rPr>
        <w:t>E. 6.5.1</w:t>
      </w:r>
    </w:p>
    <w:p>
      <w:r>
        <w:t>Nach der Hausdurchsuchung vom (…) 2022 wurde im Trennungsbe- schluss der Staatsanwaltschaft B._______ vom (…) 2022 (Bm. 6/I-A [S. 10] und Bst. D hiervor) festgehalten, das Verfahren wegen Erwerb oder Besitz von Schusswaffen und Munition ohne Genehmigung werde unter der Er- mittlungs-Nummer (Soruşturma no.) (…) geführt. Neben einer Anklage- schrift der Staatsanwaltschaft B._______ vom (…) 2022 (Bm. 13/II-C) liegt in diesem Verfahren auch ein Eingangsbeschlusses des Gerichts für leich- tere Straftaten B._______ vom (…) 2022 (Bm. 10/I-E) vor. Dem SEM ist zuzustimmen, dass es sich hierbei um ein gemeinrechtliches Delikt (vgl. hierzu BVGE 2014/28 E. 8.3.1 m.w.H.) handelt, welches vom Beschwerde- führer nicht bestritten wird (A11 F44). Daher erfolgte die Anklageerhebung nicht aus einem flüchtlingsrechtlich relevanten Motiv gemäss Art. 3 AsylG und es ist auch kein Politmalus ersichtlich, zumal in der Anklageschrift eine schwere Tatbegehung ausdrücklich verneint wird (Bm. 13//II-C und Bst. D hiervor; gemäss Übersetzung des SEM sei eine «harmlose Pistole» be- schlagnahmt worden [A26 S. 7]).</w:t>
      </w:r>
    </w:p>
    <w:p>
      <w:r>
        <w:rPr>
          <w:b/>
        </w:rPr>
        <w:t>E. 6.5.2</w:t>
      </w:r>
    </w:p>
    <w:p>
      <w:r>
        <w:t>Im Verfahren mit der Ermittlungs-Nummer (…) liegen neben einem Überweisungsbericht der Staatsanwaltschaft B._______ vom (…) 2022 und zwei Open Source-Untersuchungsberichten vom (…) und vom (…) 2022 (Bm. 2/A und Bst. C hiervor) ein Beschluss in sonstiger Sache des Friedensstrafrichters B._______ vom (…) 2023 (Beilage 10 der Be- schwerde) und eine Anklageschrift der Staatsanwaltschaft B._______ vom (…) 2023 (vgl. Beilage 8 der Beschwerde) vor (vgl. auch Bst. G.b hiervor). Dem Beschwerdeführer wird gemäss diesen Unterlagen aufgrund von (…) Beiträgen auf Social Media, allesamt am (…) und (…) 2022 abgesetzt, Be- leidigung gemäss Art. 301 tStGB vorgeworfen. Im Verfahren mit der Ermitt- lungs-Nummer (…) liegen neben einem Überweisungsbericht der Gendar- merie bezüglich einer Anzeige vom (…) 2022 und einem Open Source-Un- tersuchungsbericht vom (…) 2022 (Bm. 3/B und Bst. C hiervor) ebenfalls ein Beschluss in sonstiger Sache des Friedensstrafrichters B._______ vom (…) 2022 (Bm. 3/B und Bst. C hiervor) und eine Anklageschrift der Staats- anwaltschaft B._______ vom (…) 2023 (Beilage 9 der Beschwerde und Bst. G.b hiervor) vor. Gestützt auf (…) Beiträge auf Social Media, beide vom (…) 2022, wird ihm eine Beleidigung von Amtsträgern gemäss Art. 125 tStGB vorgeworfen.</w:t>
      </w:r>
    </w:p>
    <w:p>
      <w:r>
        <w:t>E-1561/2024 Seite 13 In diesen Verfahren wurde seitens der Staatsanwaltschaft somit zwar An- klage erhoben. Allerdings ist nicht klar, ob das zuständige Strafgericht die Anklageschrift als begründet akzeptieren und ein strafrechtliches Gerichts- verfahren gegen den Beschwerdeführer eröffnen wird. Auch ist unklar, ob er in der Folge mit beachtlicher Wahrscheinlichkeit in absehbarer Zukunft durch dieses Strafgericht verurteilt würde und dieser Strafentscheid auch vor den innerstaatlichen Rechtsmittelinstanzen Bestand hätte, zumal ledig- lich ein Bruchteil der in der Türkei angestrengten Social Media Ermittlungs- verfahren mit einer Verurteilung oder gar einer Haftstrafe enden. Ferner gibt es keine stichhaltigen Gründe für die Annahme, Personen, die in der Türkei von Social Media Ermittlungsverfahren betroffen sind, hätten gene- rell einen Politmalus zu befürchten. Nach dem Gesagten ergibt sich ge- stützt auf die beiden Verfahren mit den Ermittlungs-Nummern (…) und (…) noch keine begründete Furch vor mit beachtlicher Wahrscheinlichkeit in absehbarer Zukunft eintretenden Verfolgungsmassnahmen gemäss Art. 3 Abs. 1 und Abs. 2 AsylG (vgl. zum Ganzen Koordinationsentscheid BVGer E-4103/2024 vom 8. November 2024 E. 8 m.w.H.). Darüber hinaus fällt auf, dass im Beschluss in sonstiger Sache des Frie- densstrafrichters B._______ vom (…) 2022 im Verfahren (…) erwähnt wird, es sei festgestellt worden, dass der Beschwerdeführer das Land am (…) 2022 mit seinem Pass über einen Flughafen in L._______ verlassen habe (Bm. 3/B und Bst. C hiervor). Dies steht im Widerspruch zu seinen Anga- ben anlässlich der Anhörung, wonach er am (...) 2022 illegal ausgereist sei (A11 F29 ff.).</w:t>
      </w:r>
    </w:p>
    <w:p>
      <w:r>
        <w:rPr>
          <w:b/>
        </w:rPr>
        <w:t>E. 6.5.3</w:t>
      </w:r>
    </w:p>
    <w:p>
      <w:r>
        <w:t>Im Verfahren mit der Ermittlungs-Nummer (...) liegt neben einem O- pen Source-Untersuchungsbericht vom (...) 2023 ein Überweisungsbericht der Staatsanwaltschaft B._______ an die Staatsanwaltschaft K._______ vom (...) 2023 in den Akten; dem Beschwerdeführer wird Präsidentenbelei- digung (Art. 299 tStGB) vorgeworfen (vgl. Bm. 4/C und Bst. C hiervor). Das Verfahren weiterführende Dokumente liegen nicht vor, so dass eine mit ei- nem Politmalus behaftete Strafverfolgung des Beschwerdeführers mit Ver- weis auf das zuvor Gesagte wenig wahrscheinlich erscheint und entspre- chend zu verneinen ist (vgl. wiederum Koordinationsentscheid BVGer E- 4103/2024 vom 8. November 2024 E. 8 m.w.H.). So ist aufgrund der Ak- tenlage in diesem Verfahren bereits ungewiss, ob die Staatsanwaltschaft die ihm vorgeworfenen Handlungen überhaupt als strafrechtlich relevant erachtet und einer Anklage zuführen wird.</w:t>
      </w:r>
    </w:p>
    <w:p>
      <w:r>
        <w:t>E-1561/2024 Seite 14</w:t>
      </w:r>
    </w:p>
    <w:p>
      <w:r>
        <w:rPr>
          <w:b/>
        </w:rPr>
        <w:t>E. 6.5.4</w:t>
      </w:r>
    </w:p>
    <w:p>
      <w:r>
        <w:t>Im Verfahren mit der Ermittlungs-Nummer (...) wurde dem Beschwer- deführer in einem Überweisungsbericht vom (...) 2022 (Bm. 6/I-A [S. 1] und Bst. D hiervor) Präsidentenbeleidigung sowie Propaganda für eine Organi- sation vorgeworfen. Die übrigen Dokumente mit derselben Ermittlungs- Nummer – namentlich der Vorführbefehl des Friedensstrafrichters B._______ vom (...) 2022 (Bm. 7/I-B [= Bm. 16/III-B]), die Anklageschrift der Staatsanwaltschaft B._______ vom (...) 2022 (Bm. 8/I-C) und der Ein- gangsbeschluss des Gerichts für leichtere Straftaten B._______ vom (...) 2022 (Bm. 10/I-E; vgl. für alle auch Bst. D hiervor) – erwähnen jedoch nur noch den Tatbestand der Beleidigung gemäss Art. 125 tStGB. Auch hat der Beschwerdeführer – trotz ausdrücklicher Aufforderung durch das SEM (A28) – bis heute keine Beweismittel, die die Behauptung eines (weiterhin) bestehenden Verfahrens wegen Propaganda für eine Organisation stützten würden, und auch keine Beweismittel bezüglich der vorgebrachten Haupt- verhandlung vom (...) 2023 zu den Akten gereicht (A33). Ob derzeit noch ein Ermittlungsverfahren wegen Propaganda für eine Organisation besteht, kann jedoch ohnehin offenbleiben, da eine mit einem Politmalus behaftete Strafverfolgung des Beschwerdeführers mit Verweis auf das in E. 6.5.2 Ge- sagte wenig wahrscheinlich erscheint und entsprechend zu verneinen ist (vgl. wiederum Koordinationsentscheid BVGer E-4103/2024 vom 8. No- vember 2024 E. 8 m.w.H.). Was den im Verfahren mit der Ermittlungs-Nummer (...) erhobenen Vorwurf der Beleidung gemäss Art. 125 tStGB betrifft, liegt diesbezüglich neben den zuvor genannten Beweismitteln zwar ein Dokument vor, mit welchem das zuständige Gericht am (...) 2022 die Annahme der Anklageschrift vom (...) 2022 bestätigte (Bm. 10/I-E und Bst. D hiervor). Damit ist aber noch nicht gesagt, dass es tatsächlich zu einer Verurteilung kommt und die in- ländischen Rechtsmittelinstanzen einen solchen Entscheid auch stützten würden. Ausserdem zieht das Delikt der Beleidigung gemäss Art. 125 tStGB keine Strafe von mehr als zwei Jahren nach sich, womit auch ein Aufschub des Strafurteils in Betracht kommt (sog. HAGB-Entscheide nach Art. 231 der türkischen Strafprozessordnung). Im Übrigen gibt es – wie be- reits zuvor erwähnt – keine stichhaltigen Gründe für die Annahme, Perso- nen, die in der Türkei von Social Media Ermittlungsverfahren betroffen sind, hätten generell einen Politmalus zu befürchten. Vor diesem Hintergrund und weil es sich beim Beschwerdeführer um eine strafrechtlich unbeschol- tene Person handelt, die kein geschärftes politisches Profil aufweist (vgl. E. 6.3 hiervor), gelangt das Gericht zum Schluss, dass er nicht mit beacht- licher Wahrscheinlichkeit eine flüchtlingsrechtlich relevante, mit einem</w:t>
      </w:r>
    </w:p>
    <w:p>
      <w:r>
        <w:t>E-1561/2024 Seite 15 Politmalus behaftete Verfolgung zu befürchten hat (vgl. wiederum Koordi- nationsentscheid BVGer E-4103/2024 vom 8. November 2024 E. 8 m.w.H.).</w:t>
      </w:r>
    </w:p>
    <w:p>
      <w:r>
        <w:rPr>
          <w:b/>
        </w:rPr>
        <w:t>E. 6.5.5</w:t>
      </w:r>
    </w:p>
    <w:p>
      <w:r>
        <w:t>Zusammenfassend ist festzustellen, dass aus den eingereichten Un- terlagen die verschiedenen Verfahren betreffend nicht festgestellt werden kann, dass der Beschwerdeführer bei einer Rückkehr eine flüchtlingsrecht- lich relevante Verfolgung zu befürchten hat.</w:t>
      </w:r>
    </w:p>
    <w:p>
      <w:r>
        <w:rPr>
          <w:b/>
        </w:rPr>
        <w:t>E. 6.6</w:t>
      </w:r>
    </w:p>
    <w:p>
      <w:r>
        <w:t>Nach dem Gesagten gelangt das Gericht zum Schluss, dass das SEM die Flüchtlingseigenschaft des Beschwerdeführers zu Recht verneint und sein Asylgesuch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E-1561/2024 Seite 16</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t>E-1561/2024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(vgl. Koor- dinationsentscheid BVGer E-4103/2024 vom 8. November 2024 E. 13.2 und 13.4 m.w.H.).</w:t>
      </w:r>
    </w:p>
    <w:p>
      <w:r>
        <w:rPr>
          <w:b/>
        </w:rPr>
        <w:t>E. 8.3.3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8.3.4</w:t>
      </w:r>
    </w:p>
    <w:p>
      <w:r>
        <w:t>Der Beschwerdeführer stammt aus der Provinz Adıyaman. Seine Ehefrau und seine (…) Kinder lebten seinen Angaben zufolge seit dem Erd- beben im Februar 2023 in einem Zelt, da das Haus stark beschädigt wor- den sei. Der Beschwerdeführer sei vor seiner Ausreise (…) gewesen und habe in seinem (…) eigene Produkte verkauft; finanziell habe er nie Prob- leme gehabt (A11 F8 ff. und A20 F25). Aufgrund seiner langjährigen Erfah- rung als (...) und als (…) ist davon auszugehen, dass er nach seiner Rück- kehr wieder eine wirtschaftliche Existenz für sich und seine Ehefrau und Kinder wird aufbauen können, zumal er auf die Hilfe seiner weiteren Ange- hörigen, namentlich seine Eltern und sein in B._______ wohnhafter Bruder, wird zählen können. Im Bedarfsfall würde ihm auch die Möglichkeit einer Wohnsitznahme in einem anderen Landesteil offenstehen, zumal er auch in M._______ über einen Bruder und in L._______ über Cousins verfügt (A11 F23; A20 F39). Unter diesen Umständen ist nicht davon auszugehen, dass er bei einer Rückkehr aus sozialen oder wirtschaftlichen Gründen in</w:t>
      </w:r>
    </w:p>
    <w:p>
      <w:r>
        <w:t>E-1561/2024 Seite 18 eine existenzielle Notlage geraten wird, zumal die Möglichkeit besteht, Rückkehrhilfe zu beantragen (Art. 93 Abs. 1 Bst. d AsylG, Art. 75 der Asyl- verordnung 2 vom 11. August 1999 [AsylV 2, SR 142.312]). Schliesslich sind den Akten keine gesundheitlichen Probleme des Beschwerdeführers zu entnehmen.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Antrag, auf die Erhebung eines Kostenvorschusses sei zu verzichten, ist mit vorliegendem Urteil gegenstandslos geworden.</w:t>
      </w:r>
    </w:p>
    <w:p>
      <w:r>
        <w:t>(Dispositiv nächste Seite)</w:t>
      </w:r>
    </w:p>
    <w:p>
      <w:r>
        <w:t>E-1561/2024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