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E-1554/2012 vom 11. Februar 2014</w:t>
      </w:r>
    </w:p>
    <w:p>
      <w:r>
        <w:t>Bundesverwaltungsgericht, 2014-02-11, FR</w:t>
      </w:r>
    </w:p>
    <w:p>
      <w:r>
        <w:rPr>
          <w:b/>
        </w:rPr>
        <w:t xml:space="preserve">Quelle: </w:t>
      </w:r>
      <w:r>
        <w:t>https://mcp.opencaselaw.ch/entscheid/bvger_E-1554_2012</w:t>
      </w:r>
    </w:p>
    <w:p>
      <w:r>
        <w:t>FR: TAF E-1554/2012 du 11 février 2014</w:t>
      </w:r>
    </w:p>
    <w:p>
      <w:r>
        <w:t>IT: TAF E-1554/2012 del 11 febbraio 2014</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En l'espèce, A._______ fait l'objet d'une demande d'extradition de la République de Serbie, datée du (...). En vertu des art. 83 let. d ch. 1 et 86 al. 1 let. a LTF, le présent arrêt du Tribunal peut faire l'objet d'un recours de droit public devant le Tribunal fédéral dans les trente jours qui suivent sa notification (cf. art. 100 al. 1 LTF ; ATF 138 II 513 spéc. consid. 8.2).</w:t>
      </w:r>
    </w:p>
    <w:p>
      <w:r>
        <w:rPr>
          <w:b/>
        </w:rPr>
        <w:t>E. 1.3</w:t>
      </w:r>
    </w:p>
    <w:p>
      <w:r>
        <w:t>Les intéressés ont qualité pour recourir (cf. art. 48 al. 1 PA). Présenté dans la forme (cf. art. 52 PA) et le délai (cf. art. 108 al. 1 LAsi) prescrits par la loi, le recours est recevable.</w:t>
      </w:r>
    </w:p>
    <w:p>
      <w:r>
        <w:rPr>
          <w:b/>
        </w:rPr>
        <w:t>E. 1.4</w:t>
      </w:r>
    </w:p>
    <w:p>
      <w:r>
        <w:t>La demande des recourants à pouvoir exercer une activité lucrative jusqu'à droit connu sur le recours est irrecevable, dans la mesure où elle ne ressort pas de la compétence du Tribunal, mais des autorités cantonales, et qu'elle n'est pas dans l'objet du litige (cf. aussi consid. 2.4 et 2.5 ci-après).</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ATF 127 I 133 consid. 6 p. 137, ATF 109 Ib 246ss ; Karin Scherrer, in: Praxiskommentar VwVG, Bernhard Waldmann/Philippe Weissenberger [éd.], Zurich/Bâle/Genève 2009, ad art. 66 PA nos 16 ss p. 1303 s ; Alfred Kölz/ Isabelle Häner, Verwaltungsverfahren und Verwaltungsrechtspflege des Bundes, 3e éd., Zurich 2013, p. 253 ss, spéc. p. 258s. ; Ursina Beerli-Bonorand, Die ausserordentlichen Rechtsmittel in der Verwaltungsrechtspflege des Bundes und der Kantone, Zurich 1985, p. 171ss, spéc. p. 179 et 185s., et réf. cit. ; André Grisel, Traité de droit administratif, Neuchâtel 1984, vol. II. p. 947ss.).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2010/4 consid. 2.1.1, p. 43 ; Jurisprudence et informations de la Commission suisse de recours en matière d'asile [JICRA] 2003 n° 7 consid. 1 p. 42 s, JICRA 1995 n° 21 p. 199 ss, JICRA 1993 n° 25 consid. 3b p. 179), ou lorsqu'elle constitue une « demande d'adaptation », à savoir lorsque le requérant se prévaut d'un changement notable de circonstances depuis le prononcé de la décision concernée (ou, en cas de recours, depuis le prononcé de l'arrêt sur recours).</w:t>
      </w:r>
    </w:p>
    <w:p>
      <w:r>
        <w:rPr>
          <w:b/>
        </w:rPr>
        <w:t>E. 2.2</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(JICRA 1995 n° 21 consid. 1b p. 203 s. et réf. cit. ; ATF 109 Ib 253 et jurisp. cit. ; cf. également Pierre Tschannen/Ulrich Zimmerli, Allgemeines Verwaltungsrecht, 2e éd., Berne 2005, p. 275 ; Pierre Moor, Droit administratif, vol. II: Les actes administratifs et leur contrôle, 2e éd. Berne 2002, p. 347 ; Kölz/Häner, op. cit., p. 160 ; René Rhinow/Heinrich Koller/Christina Kiss-Peter, Öffentliches Prozessrecht und Grundzüge des Justizverfassungsrechts des Bundes, Bâle/Francfort-sur-le-Main 1994, p. 12s). Conformément au principe de la bonne foi, le requérant ne peut pas, par le biais d'une telle demande, invoquer des faits qu'il aurait pu invoquer précédemment (JICRA 2000 n° 5 p. 44 ss).</w:t>
      </w:r>
    </w:p>
    <w:p>
      <w:r>
        <w:rPr>
          <w:b/>
        </w:rPr>
        <w:t>E. 2.3</w:t>
      </w:r>
    </w:p>
    <w:p>
      <w:r>
        <w:t>La demande d'adaptation doit également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w:t>
      </w:r>
    </w:p>
    <w:p>
      <w:r>
        <w:rPr>
          <w:b/>
        </w:rPr>
        <w:t>E. 2.4</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(cf. ATF 109 Ib 246 consid. 4a p. 251 ; Jurisprudence des autorités administratives de la Confédération [JAAC] 45.68 ; Grisel, op. cit., p. 949s. ; Kölz/Häner, op. cit., p. 164). L'objet du litige est en effet défini par les points du dispositif de la décision querellée («l'objet de la contestation») expressément attaqués par le recourant. Les conclusions du recourant ne peuvent s'étendre au-delà de « l'objet de la contestation » ; celles qui en sortent, en particulier les questions portant sur le fond de l'affaire lorsqu'il s'agit d'une décision d'irrecevabilité, ne sont pas recevables (cf. ATAF 2010/12 consid. 1.2.1 p. 150 s., ATAF 2010/4 consid. 2 p. 42, ATAF 2009/54 consid. 1.3.3 p. 777 s. ; JICRA 1998 n° 27 p. 228 ss ; ATF 131 II 200 consid. 3.2 p. 203, ATF 130 V 138 consid. 2.1 p. 140, ATF 125 V 413 consid. 1 p. 414s. et jurisp. cit. ; Kölz/Häner, op. cit., p. 148ss ; Jean-François Poudret, Commentaire de la loi fédérale d'organisation judiciaire, vol. V, Berne 1992, p. 8s. n. 2.2 ; Moor, op. cit., p. 438, 444 et 446s.). Une exception paraît justifiée lorsque sans s'en tenir strictement aux conditions de recevabilité, l'autorité inférieure a clairement indiqué que dans l'hypothèse où elle serait entrée en matière la demande aurait dû être rejetée (cf. JICRA 1998 n° 27 p. 228ss, 1993 n° 25 p. 175ss).</w:t>
      </w:r>
    </w:p>
    <w:p>
      <w:r>
        <w:rPr>
          <w:b/>
        </w:rPr>
        <w:t>E. 2.5</w:t>
      </w:r>
    </w:p>
    <w:p>
      <w:r>
        <w:t>Lorsque l'autorité entre en matière et, après réexamen, rend une nouvelle décision au fond, ce nouveau prononcé peut faire l'objet d'un recours pour des motifs de fond, au même titre que la décision initiale (arrêt du Tribunal fédéral 2A.506/2003 du 6 janvier 2004, in: Semaine judiciaire [SJ] 2004 I p. 389, consid. 2; ATF 113 Ia 146 consid. 3c p. 153-154). Dans cette hypothèse, le litige a pour objet la décision sur réexamen et non pas la décision initiale.</w:t>
      </w:r>
    </w:p>
    <w:p>
      <w:r>
        <w:rPr>
          <w:b/>
        </w:rPr>
        <w:t>E. 3.1</w:t>
      </w:r>
    </w:p>
    <w:p>
      <w:r>
        <w:t>En l'occurrence, il y a tout d'abord lieu de clarifier l'objet du litige.</w:t>
      </w:r>
    </w:p>
    <w:p>
      <w:r>
        <w:rPr>
          <w:b/>
        </w:rPr>
        <w:t>E. 3.2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(cf. consid. 2.4 et 2.5 supra et réf. cit. ; dans ce sens : ATAF 2009/54 consid. 1.3.3 p. 777 ; JICRA 2004 n° 34 consid. 2.1 p. 240 s., JICRA 1996 n° 5 consid. 3, JICRA 1995 n° 14 consid. 4 p. 127 s. et jurisp. cit. ; et plus généralement sur la notion d'objet de la contestation : Meyer/von Zwehl, L'objet du litige en procédure de droit administratif fédéral, in : Mélanges Pierre Moor, Berne 2005, p. 437 ss). A l'appui de leur demande de réexamen du 16 février 2012, les recourants ont demandé, de manière motivée, le réexamen de la décision à l'égard de l'inexigibilité du renvoi en application de l'art. 83 al. 4 LEtr (voir p. 16 de la demande). Certes, ils ont également conclu à l'octroi de l'asile, à la reconnaissance de la qualité de réfugié et à l'application générale du principe de non-refoulement, mais sans motivation aucune sur ces points et sans invoquer des faits ou des moyens de preuve en rapport avec la décision de l'ODM refusant d'entrer en matière sur leur demande d'asile. L'office fédéral s'est donc prononcé à juste titre, dans les considérants de la décision attaquée, sur les motifs ayant trait à l'exigibilité du renvoi des recourants en Serbie. Il y a par ailleurs lieu de relever que les intéressés, dans leur recours, ne contestent pas l'examen effectué par l'ODM, mais se contentent de réitérer leurs conclusions, principalement en matière d'asile et subsidiairement à l'égard de l'inexigibilité du renvoi. Or le présent recours ne saurait porter sur l'asile et la qualité de réfugié étant donné que cette question n'a pas été examinée par l'autorité de première instance ni dans sa décision du 9 décembre 2011 ni dans celle du 23 février 2012. Les conclusions des recourants portant sur ces points sont donc déclarées irrecevables et les motivations y relatives écartées.</w:t>
      </w:r>
    </w:p>
    <w:p>
      <w:r>
        <w:rPr>
          <w:b/>
        </w:rPr>
        <w:t>E. 4.1</w:t>
      </w:r>
    </w:p>
    <w:p>
      <w:r>
        <w:t>En l'espèce, les recourants ont invoqué, à l'appui de leur demande de réexamen, un nouveau moyen de preuve (leur recours du (...) interjeté devant les instances serbes [cf. consid. 4.2 ci-après]), des faits nouveaux (la discrimination à l'égard des Roms [cf. consid. 4.3 infra], les agressions sexuelles dont a été victime B._______ en 2006 [cf. consid. 4.4 ci-dessous], une intervention par les services ambulanciers en (...) concernant C._______ [cf. consid. 4.6 ci-après]), ainsi que leurs problèmes psychiques (cf. consid. 4.5 infra), et la bonne intégration et l'intérêt supérieur de leurs enfants à demeurer en Suisse (cf. consid. 4.7 ci-dessous). Le Tribunal doit donc examiner si c'est à juste titre que l'ODM a rejeté les motifs de réexamen invoqués par les recourants. Autrement dit, le Tribunal est amené à déterminer si les faits et moyens de preuve nouveaux, pour autant qu'ils aient été invoqués à temps, sont importants au sens de l'art. 66 al. 2 let. a PA appliqué par analogie ou susceptibles de contribuer à une modification notable des circonstances, c'est-à-dire susceptibles d'entraîner l'annulation de la mesure d'exécution du renvoi.</w:t>
      </w:r>
    </w:p>
    <w:p>
      <w:r>
        <w:rPr>
          <w:b/>
        </w:rPr>
        <w:t>E. 4.2</w:t>
      </w:r>
    </w:p>
    <w:p>
      <w:r>
        <w:t>D'abord, les recourants ont produit une copie de leur recours du (...) interjeté devant les instances serbes (et de son accusé réception ; pièce 9), en lien avec le crime dont a été accusé A._______, afin de démontrer que l'affaire n'était pas close et que celui-ci risquait à nouveau l'emprisonnement en cas de retour dans son pays d'origine. Ce moyen établirait que les intéressés seraient à nouveau soumis à de mauvais traitements de la part des autorités policières. Par ailleurs, selon A._______, vu le fonctionnement défaillant des prisons, il y serait soumis à des souffrances et humilié, ce qui constituerait une atteinte à sa dignité humaine. Les craintes de persécution que fait valoir le recourant par le biais de ces pièces et documents ont fait l'objet de la procédure ordinaire et ne reposent pas sur un fait nouveau pertinent, mais tendent à une nouvelle appréciation des faits. Les motifs tirés des pièces 9 et 10 annexées au recours sont donc infondés dans la mesure où ils sont recevables. Au surplus, la production, au mois de mars 2012, d'une copie du recours susmentionné du (...) est manifestement tardive. Il n'est en effet pas crédible que les recourants, qui avaient mandaté un avocat dans leur pays d'origine, ne se soient pas tenus informés de l'avancée de cette procédure et qu'ils n'aient pris connaissance de ce recours que le 27 décembre 2011, ainsi qu'ils l'ont allégué (cf. recours p. 22, ch. 76). Partant, ce moyen de preuve produit tardivement n'est pas à même d'ouvrir la voie du réexamen.</w:t>
      </w:r>
    </w:p>
    <w:p>
      <w:r>
        <w:rPr>
          <w:b/>
        </w:rPr>
        <w:t>E. 4.3</w:t>
      </w:r>
    </w:p>
    <w:p>
      <w:r>
        <w:t>Le motif tiré de la discrimination à l'égard des Roms en Serbie, en particulier sur les plans scolaires et médicaux (cf. let. G supra), ne porte pas sur un fait nouveau, de sorte qu'il était irrecevable. Ainsi, le recours est, sur ce point, mal fondé ; il n'y a donc pas lieu de procéder à un examen matériel des références citées par les intéressés aux pages dix-sept à dix-neuf de leur mémoire de recours.</w:t>
      </w:r>
    </w:p>
    <w:p>
      <w:r>
        <w:rPr>
          <w:b/>
        </w:rPr>
        <w:t>E. 4.4</w:t>
      </w:r>
    </w:p>
    <w:p>
      <w:r>
        <w:t>Les recourants ont ensuite fait valoir que B._______ avait subi des agressions sexuelles en 2006 par un homme du village, en l'absence de son époux, ce qui ressort de l'écrit de son psychologue du 23 avril 2013. Elle n'aurait pas dénoncé ces agressions, de crainte de représailles ou de n'être pas prise au sérieux par les autorités. L'auteur des agressions vivrait dans son village et elle serait amenée à le croiser quotidiennement en cas de retour. Le psychologue estime que les problèmes psychologiques de sa patiente sont consécutifs aux viols, dont il avait eu connaissance pour la première fois en 2010.</w:t>
      </w:r>
    </w:p>
    <w:p>
      <w:r>
        <w:rPr>
          <w:b/>
        </w:rPr>
        <w:t>E. 4.4.1</w:t>
      </w:r>
    </w:p>
    <w:p>
      <w:r>
        <w:t>Les sévices invoqués par la recourante auraient été découverts après coup. En effet, elle aurait dû passer par un long processus de révélation avant de pouvoir faire part de ces événements. Elle aurait caché ces atteintes à sa personne durant plusieurs années, y compris à son mari, et serait tombée dans le déni de ces événements jusqu'à ce qu'ils refassent surface, au travers d'un rapport de confiance construit au fil des ans avec son thérapeute.</w:t>
      </w:r>
    </w:p>
    <w:p>
      <w:r>
        <w:rPr>
          <w:b/>
        </w:rPr>
        <w:t>E. 4.4.2</w:t>
      </w:r>
    </w:p>
    <w:p>
      <w:r>
        <w:t>A teneur de l'art. 66 al. 2 let. a PA, le recourant peut invoquer des faits nouveaux importants. Toutefois, conformément au principe de la bonne foi, il ne peut pas, par le biais d'une telle demande, invoquer des faits qu'il aurait pu invoquer précédemment (cf. consid. 2.2 supra).</w:t>
      </w:r>
    </w:p>
    <w:p>
      <w:r>
        <w:rPr>
          <w:b/>
        </w:rPr>
        <w:t>E. 4.4.3</w:t>
      </w:r>
    </w:p>
    <w:p>
      <w:r>
        <w:t>Le Tribunal constate que les viols allégués par B._______ datent de 2006 et que la mention de ces viols ressort pour la première fois du rapport médical de son psychologue, daté du 24 avril 2012, même si celui-ci a indiqué que sa patiente lui en avait déjà fait part en 2010. Cependant, la recourante n'en aurait pas encore parlé à son époux et aurait autorisé son psychologue à révéler cet événement traumatique uniquement au printemps 2012.</w:t>
      </w:r>
    </w:p>
    <w:p>
      <w:r>
        <w:rPr>
          <w:b/>
        </w:rPr>
        <w:t>E. 4.4.4</w:t>
      </w:r>
    </w:p>
    <w:p>
      <w:r>
        <w:t>Dans certaines circonstances particulières, les allégués tardifs peuvent être excusables. Tel est le cas, par exemple, des victimes de tortures ou de graves traumatismes, qui peuvent avoir besoin de temps pour pouvoir s'exprimer sur certains épisodes tragiques de leur vie. Il est par ailleurs connu et scientifiquement établi que les personnes gravement traumatisées ne peuvent souvent pas parler spontanément, de manière complète et exempte de contradictions, de leur vécu, et ont même tendance à éviter toute pensée, sentiment ou conversation se rapportant aux événements à l'origine de leur traumatisme. Cette tendance peut même aller jusqu'à l'incapacité, totale ou partielle, de se souvenir des aspects importants de la période d'exposition au facteur de stress. Certains professionnels soulignent également les sentiments de culpabilité et de honte que peuvent développer les victimes de traumatismes et dont il y a lieu de tenir compte s'agissant de l'approche de ces personnes. Des sentiments de culpabilité et de honte, conditionnés par des facteurs d'ordre culturel, peuvent également conduire les intéressés à taire les humiliations subies, qui sont pour eux constitutives d'un déshonneur pour leur famille. Ces éléments peuvent expliquer les raisons pour lesquelles un viol n'est invoqué que plusieurs années après. Suivant les circonstances, le seul caractère tardif d'un tel allégué ne suffit pas, s'agissant de ce type d'atteinte, à écarter la vraisemblance de l'agression invoquée (ATAF 2009/51 consid. 4.2.3 et réf. cit.). En l'espèce toutefois, la question de la justification de l'invocation tardive des viols, tout comme celle de leur vraisemblance d'ailleurs, peuvent rester indécises, dès lors que ces agressions ne sont pas déterminantes sous l'angle de l'exigibilité de l'exécution du renvoi. En effet, le retour de la recourante en Serbie ne la mettra pas en danger. Il est au contraire établi que la recourante dispose d'un réseau social et familial qui peut lui porter secours et que les autorités serbes ont la volonté et la capacité de protéger la recourante contre toute agression. Quant à la question de la prise en charge médicale en Serbie pour la recourante, elle est abordée au considérant qui suit.</w:t>
      </w:r>
    </w:p>
    <w:p>
      <w:r>
        <w:rPr>
          <w:b/>
        </w:rPr>
        <w:t>E. 4.5</w:t>
      </w:r>
    </w:p>
    <w:p>
      <w:r>
        <w:t>A l'égard du suivi médical nécessaire à la recourante, mais également aux autres membres de la famille, le Tribunal relève que les recourants ont invoqué des problèmes psychiques, faisant valoir que le traitement psychothérapeutique de la famille avait débuté en 2009 (cf. certificat du 2 février 2012). Force est donc de constater que les problèmes de santé des recourants et de leurs enfants sont antérieurs à la décision de non-entrée en matière rendue par l'ODM le 9 décembre 2011 et qu'ils sont donc invoqués tardivement. Toutefois, l'ODM n'a pas déclaré le motif de réexamen lié aux problèmes médicaux des recourants irrecevable, mais l'a examiné au fond.</w:t>
      </w:r>
    </w:p>
    <w:p>
      <w:r>
        <w:rPr>
          <w:b/>
        </w:rPr>
        <w:t>E. 4.5.1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et jurisp. cit., JICRA 1993 n° 38 p. 274s.).</w:t>
      </w:r>
    </w:p>
    <w:p>
      <w:r>
        <w:rPr>
          <w:b/>
        </w:rPr>
        <w:t>E. 4.5.2</w:t>
      </w:r>
    </w:p>
    <w:p>
      <w:r>
        <w:t>En l'occurrence, les recourants ont produit des rapports médicaux du 2 février et du 23 avril 2012. Il ressort du premier document que le psychothérapeute a diagnostiqué chez les recourants et leur fils C._______ un état de stress post-traumatique (F43.1), ainsi qu'un d'épisode dépressif (F32.2), grave pour B._______ et moyen à grave pour son époux, accompagné d'un état suicidaire. Les enfants C._______ et D._______ souffrent d'importants troubles du sommeil et d'angoisses. Les deux enfants cadets, E._______ et F._______, ont un comportement très agité dans leur environnement familial, alors qu'en milieu scolaire ils se montrent très en retrait avec des comportements singuliers, ce qui pourrait s'expliquer par un état de stress post-traumatique. Ils sont actuellement au bénéfice d'un encadrement scolaire spécial. Un suivi psychothérapeutique a été instauré pour toute la famille, afin de traiter les événements traumatiques survenus en Serbie. Cette psychothérapie a eu des effets très bénéfiques pour les quatre enfants, puisque leurs symptômes ont clairement diminué. Toutefois, les symptômes dépressifs des recourants eux-mêmes ne se seraient que peu améliorés, avec une augmentation des troubles du sommeil. En cas de retour au pays, la confrontation aux lieux où se sont déroulés les événements traumatiques et la rupture du suivi psychiatrique conduiraient probablement à une aggravation de la symptomatologie.</w:t>
      </w:r>
    </w:p>
    <w:p>
      <w:r>
        <w:rPr>
          <w:b/>
        </w:rPr>
        <w:t>E. 4.5.3</w:t>
      </w:r>
    </w:p>
    <w:p>
      <w:r>
        <w:t>L'exécution du renvoi demeure raisonnablement exigible si les troubles physiologiques ou psychiques ne peuvent être qualifiés de graves, à savoir s'ils ne sont pas tels que, en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4.5.4</w:t>
      </w:r>
    </w:p>
    <w:p>
      <w:r>
        <w:t>En l'espèce, le Tribunal de céans ne peut que constater que les documents médicaux ne font pas apparaître l'existence de problèmes psychiques d'une gravité particulière, tant chez les recourants que chez leurs enfants, qui seraient de nature à mettre leur vie ou leur santé concrètement et gravement en danger à brève échéance, en cas de retour en Serbie. Il convient également d'observer que rien ne démontre que leur état nécessiterait impérativement des traitements médicaux relativement importants. Ils ne bénéficient apparemment que d'un suivi thérapeutique ; ils consultent un psychothérapeute, licencié en philosophie et membre de la Fédération Suisse des Psychologues, et non un médecin psychiatre, ce qui permet d'admettre que leurs affections sont relatives. En outre, les symptômes anxio-dépressifs observés chez les recourants, qui sont apparemment survenus après la décision de l'ODM, peuvent être mis en relation, sur le plan temporel, avec l'issue de leur procédure d'asile. Or, de telles réactions peuvent être couramment observées chez les personnes qui sont confrontées à l'imminence de leur renvoi et, partant, à la crainte de devoir perdre définitivement leurs perspectives d'avenir en Suisse,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anxio-dépressifs ou d'aviver d'éventuelles idées suicidaires (cf. les arrêts du TAF C 5106/2009 du 10 juin 2011 consid. 3.3 et D-4997/2006 du 5 août 2009 consid. 3.5, et la jurisprudence citée).</w:t>
      </w:r>
    </w:p>
    <w:p>
      <w:r>
        <w:rPr>
          <w:b/>
        </w:rPr>
        <w:t>E. 4.5.5</w:t>
      </w:r>
    </w:p>
    <w:p>
      <w:r>
        <w:t>Par ailleurs, la Serbie dispose de structures de soins - auxquelles les Roms ont accès - et des médicaments nécessaires au traitement des maladies psychiques, dont les coûts sont généralement pris en charge par l'assurance-maladie obligatoire (cf. notamment arrêts du Tribunal administratif fédéral D-6908/2011 du 18 janvier 2012, E-747/2010 et E-3674/2010 du 20 octobre 2010 consid. 7.3.1, D 5962/2006 du 23 mars 2010 consid. 8.3.4). L'accès aux soins gratuits peut toutefois se révéler problématique pour les personnes de retour au pays qui ne possèdent pas les documents d'identité nécessaires à la régularisation de leur séjour ou pour les Roms, à cause de l'absence chez eux de domicile fixe et de papiers d'identité (cf. The Country of Return Information Project, Country Sheet Serbia, novembre 2008). Il sied néanmoins de constater que les recourants, bien qu'appartenant à l'ethnie rom, ont été enregistrés en Serbie, où des papiers d'identité leur ont été délivrés, et qu'ils ne devraient pas connaître de difficultés à se faire à nouveau enregistrer dans ce pays, dans la ville de leur choix, pour pouvoir bénéficier de l'aide sociale et médicale.</w:t>
      </w:r>
    </w:p>
    <w:p>
      <w:r>
        <w:rPr>
          <w:b/>
        </w:rPr>
        <w:t>E. 4.5.6</w:t>
      </w:r>
    </w:p>
    <w:p>
      <w:r>
        <w:t>Dans ces conditions, force est de constater que les recourants pourront bénéficier d'un encadrement médical suffisant en Serbie, même si les soins qui y sont disponibles ne correspondent pas nécessairement aux standards élevés de qualité prévalant en Suisse.</w:t>
      </w:r>
    </w:p>
    <w:p>
      <w:r>
        <w:rPr>
          <w:b/>
        </w:rPr>
        <w:t>E. 4.5.7</w:t>
      </w:r>
    </w:p>
    <w:p>
      <w:r>
        <w:t>Ainsi, le Tribunal considère que les problèmes médicaux invoqués par les recourants ne constituent pas un obstacle à l'exécution du renvoi et rejette ce motif de réexamen, dans la mesure où il est recevable.</w:t>
      </w:r>
    </w:p>
    <w:p>
      <w:r>
        <w:rPr>
          <w:b/>
        </w:rPr>
        <w:t>E. 4.6</w:t>
      </w:r>
    </w:p>
    <w:p>
      <w:r>
        <w:t>S'agissant du rapport d'intervention des services ambulanciers du (...), établissant que C._______ avait eu un malaise et avait perdu connaissance à son domicile, il est sans pertinence, faute d'une suite qui aurait été donnée à cet événement et faisant état d'une situation médicale grave au point de faire obstacle à l'exécution du renvoi des recourants.</w:t>
      </w:r>
    </w:p>
    <w:p>
      <w:r>
        <w:rPr>
          <w:b/>
        </w:rPr>
        <w:t>E. 4.7</w:t>
      </w:r>
    </w:p>
    <w:p>
      <w:r>
        <w:t>Enfin, ils ont invoqué la bonne intégration de leurs enfants, ainsi que l'intérêt supérieur de ceux-ci à demeurer en Suisse qui constituerait, à leur avis, une modification notable des circonstances. Ils ont insisté sur les mesures médico-éducatives dont bénéficiaient leurs trois enfants en âge de scolarisation.</w:t>
      </w:r>
    </w:p>
    <w:p>
      <w:r>
        <w:rPr>
          <w:b/>
        </w:rPr>
        <w:t>E. 4.7.1</w:t>
      </w:r>
    </w:p>
    <w:p>
      <w:r>
        <w:t>Par rapport à l'intérêt supérieur des enfants à demeurer en Suisse, il n'y a pas lieu de retenir, malgré leur séjour prolongé en Suisse (...), qu'ils se soient imprégnés de la culture et des valeurs suisses et que leur patrie leur soit devenue étrangère au point qu'ils ne seraient plus en mesure, après une période de réadaptation, d'y retrouver leurs repères. Le Tribunal relève que, malgré une importante prise en charge mise à place spécifiquement à leur attention par l'établissement scolaire (...), ils n'ont pas réussi à s'intégrer dans le cycle normal du système scolaire suisse. En outre, il ressort de documents de nature pénale que le fils aîné a un comportement délictueux, puisqu'il a fait l'objet d'une condamnation, le 14 juin 2013, pour le vol d'un chariot rempli de marchandises, en compagnie de son plus jeune frère et de ses grands-parents (cf. let. L et S supra). Dès lors, à défaut de s'intégrer en Suisse, ces enfants semblent plutôt avoir un comportement inadapté. Il est probable que ces enfants se trouveraient rapidement livrés à eux-mêmes en Suisse avec une mère démunie et un père en détention. En Serbie, ils pourraient en revanche être pris en charge par leurs proches et s'épanouir dans leur propre environnement social et culturel, au sein d'une structure familiale pouvant leur offrir une stabilité et des repères moraux. Ils présentent toutes les chances de réinsertion dans leur pays d'origine, dès lors que leur langue et leurs valeurs culturelles sont plus proches de celles de la Serbie. Ils seront également en mesure de poursuivre leur scolarité à G._______, où les deux aînés étaient intégrés à une classe avant leur départ du pays. Ainsi, la prise en compte de l'intérêt supérieur des enfants, telle que prescrite par l'art. 3 al. 1 de la Convention du 20 novembre 1989 relative aux droits de l'enfant (CDE, RS 0.107 ; cf. ATAF 2009/28 consid. 9.3.4), ne permet pas dans la pesée des intérêts d'admettre l'annulation de la mesure d'exécution du renvoi. Il faut enfin relever que les recourants sont censés pouvoir compter à leur retour au pays sur l'aide des membres de leur famille (les parents, le frère et les trois soeurs de la recourante ; la mère, les oncles et tantes du recourant), tous domiciliés à G._______. Le recourante pourra s'installer avec ses enfants dans cette même localité.</w:t>
      </w:r>
    </w:p>
    <w:p>
      <w:r>
        <w:rPr>
          <w:b/>
        </w:rPr>
        <w:t>E. 4.7.2</w:t>
      </w:r>
    </w:p>
    <w:p>
      <w:r>
        <w:t>Partant, les allégués relatifs à la prétendue bonne intégration des enfants des recourants en Suisse ne sont manifestement pas pertinents et ne sauraient conduire à admettre l'existence d'une modification notable des circonstances susceptible de mettre en cause la décision attaquée sous l'angle de l'exigibilité de l'exécution du renvoi. Ce motif est donc manifestement mal fondé.</w:t>
      </w:r>
    </w:p>
    <w:p>
      <w:r>
        <w:rPr>
          <w:b/>
        </w:rPr>
        <w:t>E. 5</w:t>
      </w:r>
    </w:p>
    <w:p>
      <w:r>
        <w:t>Il s'ensuit que le recours, en tant qu'il conteste le refus de l'ODM de reconsidérer sa décision du 9 décembre 2011, doit être rejeté.</w:t>
      </w:r>
    </w:p>
    <w:p>
      <w:r>
        <w:rPr>
          <w:b/>
        </w:rPr>
        <w:t>E. 6</w:t>
      </w:r>
    </w:p>
    <w:p>
      <w:r>
        <w:t>Au vu de l'issue de la cause, il y a lieu de mettre les frais de procédure, d'un montant de 600 francs, à la charge des recourants,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