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E-1552/2024 vom 6. März 2024</w:t>
      </w:r>
    </w:p>
    <w:p>
      <w:r>
        <w:t>Bundesverwaltungsgericht, 2024-03-06, DE</w:t>
      </w:r>
    </w:p>
    <w:p>
      <w:r>
        <w:rPr>
          <w:b/>
        </w:rPr>
        <w:t xml:space="preserve">Quelle: </w:t>
      </w:r>
      <w:r>
        <w:t>https://mcp.opencaselaw.ch/entscheid/bvger_E-1552_2024_d20240306</w:t>
      </w:r>
    </w:p>
    <w:p>
      <w:r>
        <w:t>FR: TAF E-1552/2024 du 6 mars 2024</w:t>
      </w:r>
    </w:p>
    <w:p>
      <w:r>
        <w:t>IT: TAF E-1552/2024 del 6 marzo 2024</w:t>
      </w:r>
    </w:p>
    <w:p>
      <w:pPr>
        <w:pStyle w:val="Heading2"/>
      </w:pPr>
      <w:r>
        <w:t>Regeste</w:t>
      </w:r>
    </w:p>
    <w:p>
      <w:r>
        <w:t>Asyl und Wegweisung (beschleunigtes Verfahren) | Asyl und Wegweisung (beschleunigtes Verfahren); Verfügung des SEM vom 6.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Rechtsmittel, das mit dem Schriftenwechsel offensichtlich unbegründet geworden ist. Das Urteil ist demnach nur summarisch zu begründen (Art. 111a Abs. 2 AsylG).</w:t>
      </w:r>
    </w:p>
    <w:p>
      <w:r>
        <w:t>E-1552/2024 Seite 6</w:t>
      </w:r>
    </w:p>
    <w:p>
      <w:r>
        <w:rPr>
          <w:b/>
        </w:rPr>
        <w:t>E. 4</w:t>
      </w:r>
    </w:p>
    <w:p>
      <w:r>
        <w:t>Der Beschwerdeführer beantragt in der Beschwerde eventualiter die Rück- weisung der Sache an das SEM zwecks Neubeurteilung. Sofern er in die- sem Zusammenhang auf das Vorliegen neuer Beweismittel und bisher nicht erwähnte Vorbringen hinweist, rechtfertigen diese jedoch – ange- sichts des durchgeführten Schriftenwechsels und der nachfolgenden Er- wägungen – eine Kassation der angefochtenen Verfügung in keiner Weise.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5.2.2</w:t>
      </w:r>
    </w:p>
    <w:p>
      <w:r>
        <w:t>Das Bundesverwaltungsgericht hat die Anforderungen an das Glaub- haftmachen der Vorbringen in verschiedenen Entscheiden dargelegt und folgt dabei ständiger Praxis. Darauf kann hier verwiesen werden (vgl. BVGE 2015/3 E. 6.5.1 m.w.H.).</w:t>
      </w:r>
    </w:p>
    <w:p>
      <w:r>
        <w:rPr>
          <w:b/>
        </w:rPr>
        <w:t>E. 6.1</w:t>
      </w:r>
    </w:p>
    <w:p>
      <w:r>
        <w:t>Das SEM begründet die Abweisung des Asylgesuchs in seiner Verfü- gung im Wesentlichen wie folgt:</w:t>
      </w:r>
    </w:p>
    <w:p>
      <w:r>
        <w:rPr>
          <w:b/>
        </w:rPr>
        <w:t>E. 6.1.1</w:t>
      </w:r>
    </w:p>
    <w:p>
      <w:r>
        <w:t>Angehörige der kurdischen Bevölkerung könnten in der Türkei Schi- kanen und Benachteiligungen erleben und diese Situation sei für Be- troffene nicht einfach. Allerdings handle es sich dabei nicht um ernsthafte Nachteile im Sinn des Asylgesetzes, die einen Verbleib im Heimatland ver- unmöglichen oder in unzumutbarer Weise erschweren würden.</w:t>
      </w:r>
    </w:p>
    <w:p>
      <w:r>
        <w:t>E-1552/2024 Seite 7</w:t>
      </w:r>
    </w:p>
    <w:p>
      <w:r>
        <w:rPr>
          <w:b/>
        </w:rPr>
        <w:t>E. 6.1.2</w:t>
      </w:r>
    </w:p>
    <w:p>
      <w:r>
        <w:t>Der Beschwerdeführer habe angegeben, sich wegen den Problemen mit Stammesführern und Dorfwächtern nie an die Behörden gewandt zu haben, da diese Leute Macht im gesamten Südosten der Türkei hätten. Dennoch wäre es ihm zumutbar gewesen, Anzeige zu erstatten. Den Akten seien keine Hinweise zu entnehmen, wonach der türkische Staat ihm aus flüchtlingsrechtlich relevanten Motiven den Schutz verweigert hätte oder in Zukunft verweigern würde. Auch in der Türkei erfolge die Stimmabgabe bei Wahlen anonym, weshalb die diesbezüglichen Schilderungen des Be- schwerdeführers keinen Sinn machen würden. Gegen eine konkrete Be- drohung an Leib und Leben durch die Stammesführer respektive Dorf- wächter spreche sodann, dass er sich gemäss eigenen Angaben danach noch längere Zeit im Heimatdorf habe aufhalten können; dasselbe gelte auch für die angeführte Mitnahme auf den Polizeiposten. Im Übrigen seien sein Cousin und er nach einigen Stunden wieder freigekommen, nachdem sich ihre Aussagen als übereinstimmend erwiesen hätten. Weitere dadurch erlittene Nachteile habe er nicht geltend gemacht und der Vorfall habe ge- mäss seinen Angaben bereits drei, vier Jahre zurückgelegen. Was die wie- derholten GBT-Kontrollen angehe, könnten solche Vorfälle zwar belastend sein; allerdings seien diese nicht derart gravierend gewesen, dass ihm des- wegen ein menschenwürdiges Leben in der Türkei verwehrt gewesen wäre, zumal er auch angegeben habe, jeweils nach kurzer Zeit wieder frei- gelassen worden zu sein. Schliesslich sei er legal aus der Türkei ausge- reist, was aufzeige, dass von den Behörden keine weiteren Schritte gegen ihn eingeleitet worden seien. Entsprechend habe er angegeben, er habe lediglich an Newroz-Veranstaltungen und manchmal an Märschen teilge- nommen. Damit verfüge er über kein besonders politisches Profil.</w:t>
      </w:r>
    </w:p>
    <w:p>
      <w:r>
        <w:rPr>
          <w:b/>
        </w:rPr>
        <w:t>E. 6.1.3</w:t>
      </w:r>
    </w:p>
    <w:p>
      <w:r>
        <w:t>Bezüglich der angeblichen Entlassung aus der Marine seien den Ak- ten keine Hinweise dafür zu entnehmen, dass diese aus einem in Art. 3 AsylG aufgeführten Motiv erfolgt wäre; namentlich lasse die Aussage eines Offiziers, dass seine "Identität" nicht ausreiche, nicht auf ein klares Entlas- sungsmotiv schliessen. Ob die Erklärung eines Stammesführers, er stehe hinter dieser Entlassung, zutreffend gewesen sei, lasse sich nicht beurtei- len. Soweit er angegeben habe, er habe danach in der Türkei keine Arbeit mehr finden können, sei dies angesichts der angegebenen Arbeitsstellen vor der Ausreise nicht zutreffend.</w:t>
      </w:r>
    </w:p>
    <w:p>
      <w:r>
        <w:rPr>
          <w:b/>
        </w:rPr>
        <w:t>E. 6.1.4</w:t>
      </w:r>
    </w:p>
    <w:p>
      <w:r>
        <w:t>Die Asylvorbringen seien demnach nicht geeignet, die Flüchtlingsei- genschaft zu begründen und das Asylgesuch sei abzulehnen. An dieser Schlussfolgerung vermöge auch die Konsultation der Asyldossiers des Schwagers (N […]), des Neffen (N […]) und der Nichte des Beschwerde- führers (N […]) nichts zu ändern.</w:t>
      </w:r>
    </w:p>
    <w:p>
      <w:r>
        <w:t>E-1552/2024 Seite 8</w:t>
      </w:r>
    </w:p>
    <w:p>
      <w:r>
        <w:rPr>
          <w:b/>
        </w:rPr>
        <w:t>E. 6.2</w:t>
      </w:r>
    </w:p>
    <w:p>
      <w:r>
        <w:t>In seinen Ausführungen auf Beschwerdeebene wiederholte der Be- schwerdeführer vornehmlich den erstellten Sachverhalt und befasst sich zu einem grossen Teil in allgemeiner Weise mit der Sicherheitssituation in der Türkei und der entsprechenden Rechtsprechung, ohne substanzielle Bezugspunkte zu seinen eigenen Vorbringen darzulegen. Unter Einreichen zweier türkischsprachiger Dokument wurde sodann neu geltend gemacht, gegen ihn seien seit August 2024 (recte wohl 2023) "unter anderem wegen der Terrorpropaganda mehrere Strafverfahren eröffnet worden" (vgl. Be- schwerde Ziff. 4.6).</w:t>
      </w:r>
    </w:p>
    <w:p>
      <w:r>
        <w:rPr>
          <w:b/>
        </w:rPr>
        <w:t>E. 6.3.1</w:t>
      </w:r>
    </w:p>
    <w:p>
      <w:r>
        <w:t>Das SEM führte in seiner Vernehmlassung aus, der Beschwerdefüh- rer habe bei der Anhörung vom Februar 2024 nichts über die nun einge- reichte Haftverfügung vorgetragen. Er führe sodann aus, die Antiterrorein- heiten hätten erst vor kurzem frühmorgens eine Razzia an seiner letzten Wohnadresse durchgeführt und den Verwandten dort die nun eingereich- ten Dokumente ausgehändigt. Damit bleibe unklar, wann welche Verfahren gegen ihn eröffnet worden sein sollten und wie und wann dieser davon Kenntnis erhalten haben wolle.</w:t>
      </w:r>
    </w:p>
    <w:p>
      <w:r>
        <w:rPr>
          <w:b/>
        </w:rPr>
        <w:t>E. 6.3.2</w:t>
      </w:r>
    </w:p>
    <w:p>
      <w:r>
        <w:t>Die mit der Beschwerde eingereichten Dokumente seien einer einge- henden Analyse unterzogen und dabei seien mehrere objektive Fäl- schungsmerkmale festgestellt worden. So einspreche die Form des Schrei- bens an die Gendarmerie nicht derjenigen eines von der Staatsanwalt- schaft ausgestellten Dokuments. Bei beiden Dokumenten würden die Re- ferenznummern nicht der üblichen Praxis der türkischen Justizorgane ent- sprechen und es gebe wesentliche Fehler bei den aufgeführten Unter- zeichnenden der Dokumente. Hinsichtlich des Vorführbefehls sei weiter festzuhalten, dass gemäss geltendem türkischen Recht weder die aufge- führte Behörde noch die unterzeichnende Person solche Dokument aus- stellen könnten. Die entsprechenden Vorbringen seien damit nicht glaub- haft und es bestünden starke Zweifel an der vermeintlichen strafrechtlich motivierten Suche nach dem Beschwerdeführer und der nachträglich gel- tend gemachten Razzia bei seiner Familie. Angesichts dessen würden sich weitere Ausführungen zu den in der Beschwerde geltend gemachten und sich auf die Dokumente mit Fälschungsmerkmalen stützenden Vorbringen erübrigen, zumal keine weiteren Beweismittel zu allfälligen Ermittlungen oder bevorstehenden Gerichtsverfahren eingereicht aktenkundig seien.</w:t>
      </w:r>
    </w:p>
    <w:p>
      <w:r>
        <w:rPr>
          <w:b/>
        </w:rPr>
        <w:t>E. 6.4</w:t>
      </w:r>
    </w:p>
    <w:p>
      <w:r>
        <w:t>In der Replik wird dem Fälschungsvorwurf entgegengehalten, die Do- kumente seien von einem türkischen Gericht ausgestellt worden, und durch den aufgeführten QR-Code könne ihre Echtheit überprüft werden.</w:t>
      </w:r>
    </w:p>
    <w:p>
      <w:r>
        <w:t>E-1552/2024 Seite 9</w:t>
      </w:r>
    </w:p>
    <w:p>
      <w:r>
        <w:rPr>
          <w:b/>
        </w:rPr>
        <w:t>E. 7.1</w:t>
      </w:r>
    </w:p>
    <w:p>
      <w:r>
        <w:t>Das Gericht teilt die Einschätzung der Vorinstanz, wonach die Vorbrin- gen des Beschwerdeführers den Anforderungen zur Bejahung der Flücht- lingseigenschaft nicht zu genügen vermögen. Zur Vermeidung von unnöti- gen Wiederholungen kann auf die ausführlichen Erwägungen in der ange- fochtenen Verfügung (vgl. dort S. 4 ff. sowie vorstehende E. 6.1) verwiesen werden, die im Wesentlichen zu bestätigen sind. Der Beschwerdeführer hält in der Beschwerde zwar daran fest, seine Vorbringen seien flüchtlings- rechtlich relevant, setzt sich dabei jedoch nicht in konkreter Weise mit den diesbezüglichen Erwägungen der Vorinstanz auseinander. Das Gericht be- schränkt sich auf die Feststellung, dass die Nachteile, die der Beschwer- deführer als Angehöriger der kurdischen Ethnie erlebt habe, gemäss ge- festigter Rechtsprechung nicht zur Bejahung Flüchtlingseigenschaft füh- ren. Die kurdische Bevölkerung ist in der Türkei bekanntermassen vielfälti- gen Schikanen und Diskriminierungen ausgesetzt. Im Hinblick auf die Frage des Asyls sind solche nicht intensiv genug, als dass sie das Leben im Herkunftsland unmöglich oder unannehmbar machen würden. Diese Einschätzung bleibt trotz der sich seit dem Putschversuch im Jahr 2016 verschlechternden Situation der Menschenrechte in der Türkei gültig. Im Übrigen stellt das Bundesverwaltungsgericht praxisgemäss sehr hohe An- forderungen an die Bejahung einer Kollektivverfolgung (vgl. etwa Urteile BVGer D-4435/2022 vom 24. Oktober 2022 E. 6.5, D-707/2022 vom 19. Oktober 2022 E. 7.6 oder E-4621/2020 vom 14. April 2022 E. 5.4, je m.w.H.), die im Fall der Kurden und Aleviten – auch unter Berücksichtigung der aktuellen politischen Entwicklungen in der Türkei – nicht erfüllt sind (vgl. etwa Urteil BVGer E-3917/2021 vom 11. Januar 2022 E. 6.3).</w:t>
      </w:r>
    </w:p>
    <w:p>
      <w:r>
        <w:rPr>
          <w:b/>
        </w:rPr>
        <w:t>E. 7.2.1</w:t>
      </w:r>
    </w:p>
    <w:p>
      <w:r>
        <w:t>Mit der Beschwerde wurden zwei angebliche Verfahrensdokumente zu den Akten gereicht, deren Authentizität das SEM in seiner Vernehmlas- sung bestritt. Im Rahmen der Replik konnte sich der Beschwerdeführer zu den diesbezüglichen Ausführungen der Vorinstanz äussern, wobei er keine substanziellen Gegenargumente vorbrachte, sondern sich auf den Hinweis beschränkte, durch den angebrachten QR-Code könne die Echtheit verifi- ziert werden.</w:t>
      </w:r>
    </w:p>
    <w:p>
      <w:r>
        <w:rPr>
          <w:b/>
        </w:rPr>
        <w:t>E. 7.2.2</w:t>
      </w:r>
    </w:p>
    <w:p>
      <w:r>
        <w:t>Die eingereichten Dokumente weisen – wie bereits vom SEM in der Vernehmlassung angeführt – mehrere Auffälligkeiten auf, die klar gegen deren Authentizität sprechen. Beispielsweise ist bezüglich des "Entscheids in sonstiger Sache" vom (…) 2023 zu erwähnen, dass eine der beiden Sig- naturen insofern auffällig ist, als die entsprechende Person gemäss</w:t>
      </w:r>
    </w:p>
    <w:p>
      <w:r>
        <w:t>E-1552/2024 Seite 10 Kenntnis des Bundesverwaltungsgerichts im Jahr 2023 nicht in der aufge- führten Provinz tätig war. Sodann ist entgegen der Behauptung in der Rep- lik den eingereichten Dokumenten kein QR-Code zu entnehmen.</w:t>
      </w:r>
    </w:p>
    <w:p>
      <w:r>
        <w:rPr>
          <w:b/>
        </w:rPr>
        <w:t>E. 7.2.3</w:t>
      </w:r>
    </w:p>
    <w:p>
      <w:r>
        <w:t>Schliesslich lässt sich namentlich der Inhalt der Haftbefehlsverfügung vom (…) 2023 und die entsprechenden Ausführungen in der Beschwerde nicht mit den Aussagen des Beschwerdeführers vereinbaren, der bei seiner Anhörung zu den Asylgründen keine gegen ihn hängigen Verfahren er- wähnt hatte. Auch hatte er e-Devlet nur insoweit erwähnt, als dort Gerichts- fälle des Vaters eingesehen werden könnten und er Auszüge seines Iden- titätsausweises sowie Versicherungsdokumente dort abrufen könne (vgl. SEM-act. 15/20 [Protokoll der Anhörung vom 26. Februar 2024] F37, F90, F95). Dass gegen ihn seit August 2023 mehrere Strafverfahren hängig sein sollen, erwähnte er nicht. Diese neuen Vorbringen auf Beschwerdeebene sind unglaubhaft, zumal den Aussagen des Beschwerdeführers auch keine Hinweise darauf zu entnehmen sind, aus welchen Gründen er überhaupt in den Fokus der türkischen Strafverfolgungsbehörden hätte gelangen sol- len (vgl. a.a.O. F98 f: "Der Grund, warum ich das Land verlassen habe ist eben, dass man mich bei meinem Beruf ausgegrenzt hat. Man hat mich auch im Dorf ausgegrenzt und unterdrückt. Ich habe keinerlei Rechte in dieser Gegend, aber auch keine Lebenssicherheit. Ich habe keine Zukunft mehr dort. Ich könnte mir kein Leben dort aufbauen. Das sind meine Gründe"; "Es gibt keinerlei Lebensqualität mehr im Dorf […]"). Dass regie- rungskritische Äusserungen auf den sozialen Medien Auslöser für die Strafverfolgung gewesen sein könnten (wie dies in der Beschwerde er- wähnt wird; vgl. dort S. 17), findet ebenfalls keine Stütze in den protokol- lierten Angaben des Beschwerdeführers.</w:t>
      </w:r>
    </w:p>
    <w:p>
      <w:r>
        <w:rPr>
          <w:b/>
        </w:rPr>
        <w:t>E. 7.2.4</w:t>
      </w:r>
    </w:p>
    <w:p>
      <w:r>
        <w:t>Gegen die nun angeblich seit August 2023 hängigen Strafverfahren spricht schliesslich, dass der Beschwerdeführer die Türkei im Dezember 2023 legal auf dem Luftweg verlassen konnte (vgl. a.a.O. F77 ff.). Nach dem Gesagten sind die beiden Beweismittel nicht geeignet, die behauptete Verfolgungssituation in einem anderen Licht als vom SEM angenommen erscheinen zu lassen.</w:t>
      </w:r>
    </w:p>
    <w:p>
      <w:r>
        <w:rPr>
          <w:b/>
        </w:rPr>
        <w:t>E. 7.2.5</w:t>
      </w:r>
    </w:p>
    <w:p>
      <w:r>
        <w:t>Die offensichtlich gefälschten Dokumente sind in Anwendung von Art. 10 Abs. 4 AsylG einzuziehen, um weiterem Missbrauch vorzubeugen. Die Einreichung gefälschter Beweismittel ist geeignet, die persönliche Glaubwürdigkeit des Beschwerdeführers zu zerstören.</w:t>
      </w:r>
    </w:p>
    <w:p>
      <w:r>
        <w:t>E-1552/2024 Seite 11</w:t>
      </w:r>
    </w:p>
    <w:p>
      <w:r>
        <w:rPr>
          <w:b/>
        </w:rPr>
        <w:t>E. 7.3</w:t>
      </w:r>
    </w:p>
    <w:p>
      <w:r>
        <w:t>Zusammenfassend hat das SEM zu Recht die Flüchtlingseigenschaft des Beschwerdeführers verneint und das Asylgesuch abgelehnt. Es erüb- rigt sich, auf weitere Beschwerdevorbringen einzugehen, da sie nicht ge- eignet sind, eine Änderung dieser Einschätzung zu bewirken.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E-1552/2024 Seite 12</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E-1552/2024 Seite 13</w:t>
      </w:r>
    </w:p>
    <w:p>
      <w:r>
        <w:rPr>
          <w:b/>
        </w:rPr>
        <w:t>E. 9.3.2</w:t>
      </w:r>
    </w:p>
    <w:p>
      <w:r>
        <w:t>Gemäss konstanter Praxis ist in der Türkei nicht von einer landeswei- ten Situation allgemeiner Gewalt oder bürgerkriegsähnlichen Verhältnissen auszugehen, dies auch nicht für Angehörige der kurdischen Ethnie (vgl. statt vieler Urteile des BVGer D-7282/2023 vom 6. Februar 2023 E. 8.3.2; D-5940/2023 vom 16. November 2023 E. 8.4.1; E-5546/2023 vom 19. Ok- tober 2023 E. 9.3.2).</w:t>
      </w:r>
    </w:p>
    <w:p>
      <w:r>
        <w:rPr>
          <w:b/>
        </w:rPr>
        <w:t>E. 9.3.3</w:t>
      </w:r>
    </w:p>
    <w:p>
      <w:r>
        <w:t>Im Februar 2023 forderten schwere Erdbeben im Südosten der Tür- kei viele Todesopfer und zerstörten Grossteile der Infrastruktur. Der Vollzug der Wegweisung in eine der elf betroffenen Provinzen (Kahramanmaras, Hatay, Gaziantep, Osmaniye, Malatya, Adiyaman, Adana, Diyarbakir, Kilis, Sanliurfa und Elazig) ist gemäss aktueller Rechtsprechung nicht generell unzumutbar, allerdings ist die Beurteilung der Zumutbarkeit des Wegwei- sungsvollzugs im Rahmen einer einzelfallweisen Prüfung der individuellen Lebenssituation der Betroffenen vorzunehmen und dabei insbesondere der Situation vulnerabler Personen gebührend Rechnung zu tragen (vgl. Refe- renzurteil E-1308/2023 vom 19. März 2024 E. 11.3). Der Beschwerdefüh- rer stammt aus keiner der erwähnten Provinzen und hatte seinen letzten Wohnsitz vor der Ausreise in Mardin. Er macht in diesem Kontext auch keine Einwände gegen eine Rückkehr in ihren Heimatstaat geltend. Folg- lich stehen diese Ereignisse dem Wegweisungsvollzug nicht entgegen.</w:t>
      </w:r>
    </w:p>
    <w:p>
      <w:r>
        <w:rPr>
          <w:b/>
        </w:rPr>
        <w:t>E. 9.3.4</w:t>
      </w:r>
    </w:p>
    <w:p>
      <w:r>
        <w:t>Schliesslich lassen auch individuelle Gründe wirtschaftlicher und so- zialer Natur nicht auf eine konkrete Gefährdung des Beschwerdeführers in seine Heimat schliessen. Er macht geltend, er stamme aus der Provinz Sirnak und das Bundesverwaltungsgericht habe im Jahr 2013 die Wegwei- sung in diese Provinz als generell unzumutbar erklärt. Der Beschwerdefüh- rer hat die ersten Jahre nach seiner Geburt in Sirnak gelebt. Zwischen dem Jahr 2012 und der Ausreise hat er zwecks Ausbildung und Arbeit jedoch ausserhalb von Sirnak gelebt und sich nur kurzzeitig und insbesondere be- suchshalber in die Ursprungsprovinz begeben. Namentlich hat er sich über jeweils längere Zeitspannen in Antalya, Van sowie auch in Hatay und in Istanbul aufgehalten; vor seiner Ausreise hat er in Mardin, Nusaybi gelebt und gearbeitet (vgl. Protokoll Anhörung a.a.O. F14 ff., F24, F38 f., F50, F93). Er hat verschiedene Verwandte erwähnt, die in Istanbul und in Van leben (vgl. a.a.O. F69). Es ist davon auszugehen, dass er ausserhalb von Sirnak über ein tragfähiges familiäres/soziales Beziehungsnetz verfügt. Entsprechend ist es ihm möglich und zumutbar, in eine Provinz ausserhalb von Sirnak – beispielsweise nach Mardin – zurückzukehren, zumal er über eine gute Bildung und berufliche Erfahrungen verfügt (vgl. a.a.O. F30 ff.). Insgesamt gibt es somit keinen Grund zur Annahme, der Beschwerdefüh- rer würde nach seiner Rückkehr in eine existenzielle Notlage geraten.</w:t>
      </w:r>
    </w:p>
    <w:p>
      <w:r>
        <w:t>E-1552/2024 Seite 14</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w:t>
      </w:r>
    </w:p>
    <w:p>
      <w:r>
        <w:rPr>
          <w:b/>
        </w:rPr>
        <w:t>E. 11.2</w:t>
      </w:r>
    </w:p>
    <w:p>
      <w:r>
        <w:t>Der Instruktionsrichter hatte mit Zwischenverfügung 14. März 2024 die Rechtsbegehren der Beschwerde vom 12. März 2024 – auf der sich damals präsentierenden Aktengrundlage – als nicht aussichtslos im Sinn von Art. 65 Abs. 1 VwVG qualifiziert und das Gesuch um Gewährung der unentgeltlichen Prozessführung gutgeheissen.</w:t>
      </w:r>
    </w:p>
    <w:p>
      <w:r>
        <w:rPr>
          <w:b/>
        </w:rPr>
        <w:t>E. 11.3</w:t>
      </w:r>
    </w:p>
    <w:p>
      <w:r>
        <w:t>Mit der am 22. März 2024 von der Sektion Analysen durchgeführten Authentizitätsprüfung wurde vom SEM festgestellt, dass es sich bei den mit der Beschwerde eingereichten Beweismitteln um offensichtliche Fälschun- gen handelt. Das Gericht schliesst sich dieser Einschätzung, wie erwähnt, an. Bei der Prüfung der Aussichtslosigkeit ist grundsätzlich auf die Verhält- nisse zum Zeitpunkt der Gesuchstellung abzustellen (vgl. BGE 128 I 225 E. 2.5.3 und 124 I 304 E. 2c). Es kann allerdings vorliegend kein vernünf- tiger Zweifel daran bestehen, dass der Beschwerdeführer sich im Zeitpunkt der Einreichung der Beschwerde bewusst war, dass er sein Rechtsmittel in missbräuchlicher Absicht hauptsächlich auf zwei gefälschte Urkunden ab- stützte. Bei richtiger Betrachtung waren die Beschwerdebegehren dem- nach bereits zu Beginn des Verfahrens aussichtslos, auch wenn dies erst acht Tage nach der Instruktionsverfügung vom 14. März 2024 im Rahmen einer einlässlichen Dokumentenanalyse der Vorinstanz aufgedeckt wurde.</w:t>
      </w:r>
    </w:p>
    <w:p>
      <w:r>
        <w:t>E-1552/2024 Seite 15</w:t>
      </w:r>
    </w:p>
    <w:p>
      <w:r>
        <w:rPr>
          <w:b/>
        </w:rPr>
        <w:t>E. 11.4</w:t>
      </w:r>
    </w:p>
    <w:p>
      <w:r>
        <w:t>In der Vernehmlassung wurde der Fälschungsvorwurf des SEM schlüssig und hinreichend ausführlich begründet; der Beschwerdeführer hatte in der Folge in seiner Replik Gelegenheit, diese Feststellungen der Vorinstanz zu bestreiten. Es hätte ihm auch freigestanden, sein Rechtsmit- tel nach der Aufdeckung seines missbräuchlichen Verhaltens zurückzuzie- hen.</w:t>
      </w:r>
    </w:p>
    <w:p>
      <w:r>
        <w:rPr>
          <w:b/>
        </w:rPr>
        <w:t>E. 11.5</w:t>
      </w:r>
    </w:p>
    <w:p>
      <w:r>
        <w:t>Unter den geschilderten Umständen ist die am 14. März 2024 ge- währte unentgeltliche Prozessführung zu widerrufen.</w:t>
      </w:r>
    </w:p>
    <w:p>
      <w:r>
        <w:rPr>
          <w:b/>
        </w:rPr>
        <w:t>E. 11.6</w:t>
      </w:r>
    </w:p>
    <w:p>
      <w:r>
        <w:t>Die Verfahrenskosten sind dem Beschwerdeführer aufzuerlegen und angesichts der mutwilligen Prozessführung des Beschwerdeführers mit ge- fälschten Beweismitteln praxisgemäss angemessen zu erhöhen (vgl. Art. 2 Abs. 2 des Reglements vom 21. Februar 2008 über die Kosten und Ent- schädigungen vor dem Bundesverwaltungsgericht [VGKE, SR 173.320.2]).</w:t>
      </w:r>
    </w:p>
    <w:p>
      <w:r>
        <w:t>(Dispositiv nächste Seite)</w:t>
      </w:r>
    </w:p>
    <w:p>
      <w:r>
        <w:t>E-1552/2024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