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E-1535/2021 vom 30. April 2021</w:t>
      </w:r>
    </w:p>
    <w:p>
      <w:r>
        <w:t>Bundesverwaltungsgericht, 2021-04-30, DE</w:t>
      </w:r>
    </w:p>
    <w:p>
      <w:r>
        <w:rPr>
          <w:b/>
        </w:rPr>
        <w:t xml:space="preserve">Quelle: </w:t>
      </w:r>
      <w:r>
        <w:t>https://mcp.opencaselaw.ch/entscheid/bvger_E-1535_2021</w:t>
      </w:r>
    </w:p>
    <w:p>
      <w:r>
        <w:t>FR: TAF E-1535/2021 du 30 avril 2021</w:t>
      </w:r>
    </w:p>
    <w:p>
      <w:r>
        <w:t>IT: TAF E-1535/2021 del 30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5.1</w:t>
      </w:r>
    </w:p>
    <w:p>
      <w:r>
        <w:t>Die Vorinstanz begründet ihre Verfügung damit, die angeblich fehlende pakistanische und die angebliche afghanische Staatsangehörigkeit des Beschwerdeführers seien als unglaubhaft zu erachten. So sei nicht nachvollziehbar, weshalb er nicht bereits auf seinem Personalienblatt und im Rahmen der BzP ausdrücklich auf seine fehlende pakistanische und seine afghanische Staatsangehörigkeit hingewiesen habe. Zudem habe er bei der vorgängigen Anmeldung bei den österreichischen Asylbehörden offenbar ebenfalls "Pakistan" als seine Staatsangehörigkeit angegeben. Seine Schilderungen würden auch nicht den Eindruck vermitteln, dass er in einem (auch) afghanisch geprägten Exilmilieu aufgewachsen und sozialisiert worden sei. Ferner seien seine Angaben zu weiteren Gegebenheiten afghanischer Staatsangehöriger in Pakistan, wie sie von einem in Pakistan aufgewachsenen und wohnhaft gewesenen afghanischen Staatsangehörigen zu erwarten wären, einsilbig ausgefallen. Sodann habe er kein einziges in Pakistan ausgestelltes Dokument eingereicht, aus welchem seine afghanische Staatsangehörigkeit direkt oder allenfalls nur indirekt hervorginge (beispielsweise eine Geburtsbescheinigung, eine zivilrechtliche Erfassung und Registrierung seiner Geburt oder eine verwaltungsrechtliche Erfassung seines Aufenthaltes in Pakistan). Seine Erklärung, weshalb er keine Schulbestätigung und kein Schulzeugnis der von ihm während mehrerer Jahre besuchten Privatschule erhalten habe - Zeugnisse würden nicht ausgehändigt und Klassenbeförderungen nur mündlich mitgeteilt - sei als Schutzbehauptung zu werten. Weiter habe er keine Kopie der pakistanischen Ehebescheinigung seiner Eltern und keine pakistanische Todesbescheinigung seines in Pakistan bei einem Arbeitsunfall verstorbenen Vaters beigebracht. Der angebliche Verlust der pakistanischen Staatsangehörigkeit seiner Mutter aufgrund ihrer Heirat mit einem afghanischen Staatsangehörigen - weshalb auch er über keine pakistanische Staatsangehörigkeit verfüge - sei nicht nachvollziehbar, zumal er auch keine entsprechenden Dokumente vorgelegt habe. Gemäss der pakistanischen Gesetzgebung würden selbst im Ausland wohnhafte pakistanische Frauen durch Heirat mit einem Ausländer ihre pakistanische Staatsangehörigkeit nicht verlieren. Zudem würden pakistanische Mütter ihre pakistanische Staatsangehörigkeit ihren Kindern weitergeben. Die vom Beschwerdeführer im Oktober 2018 eingereichten afghanischen Dokumente seien nicht geeignet, seine allfällige afghanische Staatsangehörigkeit und den Nichtbesitz einer pakistanischen Staatsangehörigkeit glaubhaft zu machen. Derartige Dokumente seien leicht erhältlich und deshalb nur von geringer Beweiskraft. Insgesamt sei von der pakistanischen Staatsangehörigkeit des Beschwerdeführers auszugehen. Ob er zusätzlich auch über die afghanische Staatsangehörigkeit verfüge, könne offenbleiben. Ferner bezeichnete die Vorinstanz das Kernvorbringen des Beschwerdeführers - das Ereignis, das ihn zu seiner Ausreise aus Pakistan veranlasst habe (die Schläge und Drohungen und die Anzeige seines früheren Arbeitgebers bei der Polizei sowie die anschliessende polizeiliche Suche wegen Terrorismus) - als eindimensional und überspitzt dargestellt und damit als unglaubhaft. Es wäre zu erwarten gewesen, dass die emotionale Beziehung zwischen dem Beschwerdeführer und der Tochter C._______ seines Arbeitsgebers nicht erst nach rund drei Jahren festgestellt und beobachtet worden wäre. Auch erscheine die heftige und klischeehafte Reaktion des Arbeitgebers und Vaters von C._______ übertrieben dargestellt. Der Umstand, dass dieser den Beschwerdeführer bereits drei Jahre lang in einem privaten häuslichen Rahmen durch C._______ habe unterrichten lassen, weise auf ein vergleichsweise offenes Gesellschaftsbild des Arbeitgebers hin und wäre in einem streng islamisch geprägten Familienverband wohl gar nicht zugelassen worden. Zudem wäre eine Anzeige gegen den Beschwerdeführer als "illegaler Afghane und gefährlicher Terrorist" geeignet gewesen, ihm selbst Ärger einzutragen, etwa in Form eines gegen ihn erhobenen behördlichen Vorwurfs, während längerer Zeit einen "illegalen Afghanen und Terroristen" bei sich beherbergt zu haben. Ferner sei fraglich, ob die pakistanischen Polizeibehörden den Beschwerdeführer allein aufgrund der Beschuldigung durch den Arbeitgeber, die letztlich auf eine nicht statthafte Liebesbeziehung zurückgegangen sei, tatsächlich und ohne weitere konkreten Anhaltspunkte als Terroristen ausschreiben würden. Zwar könne polizeiliche Willkür in Pakistan in einem Einzelfall nicht von vornherein ausgeschlossen werden. Dennoch sei anzunehmen, dass die pakistanischen Polizeibehörden bei einem derart gravierenden Vorwurf wie Terrorismus eine polizeiliche Ausschreibung als Terrorist nicht ohne einen tatsächlich bestehenden Anlass und Anfangsverdacht vornehmen würden.</w:t>
      </w:r>
    </w:p>
    <w:p>
      <w:r>
        <w:rPr>
          <w:b/>
        </w:rPr>
        <w:t>E. 5.2</w:t>
      </w:r>
    </w:p>
    <w:p>
      <w:r>
        <w:t>Der Beschwerdeführer macht geltend, es sei nachvollziehbar, dass er sich zuerst als pakistanischer Staatsangehöriger bezeichnet habe, habe er in Pakistan doch sein ganzes Leben verbracht. Dass er eine andere Nationalität besitze, sei für ihn daher weniger bedeutsam gewesen. Er habe seine afghanische Staatsangehörigkeit dokumentiert. Er habe zudem nie vorgebracht, in einem (auch) afghanischen Milieu aufgewachsen zu sein. Entgegen der Argumentation der Vorinstanz gebe es nicht den typischen Exil-Afghanen, der in Pakistan klar definierte Kontakte pflege und entsprechend eingeordnet werden könne. Im Gegensatz zur Schweiz sei es in Pakistan praktisch unmöglich, die von der Vorinstanz erwarteten Unterlagen zu beschaffen. Paradoxerweise bezeichne diese derartige Dokumente sogleich auch als leicht käuflich und spreche ihnen nur geringe Beweiskraft zu. Hinsichtlich der von ihm geschilderten Ereignisse auf dem Bauernhof habe die Vorinstanz diese zu Unrecht als unglaubhaft bezeichnet. Die heftige Reaktion des früheren Arbeitgebers auf die festgestellte emotionale Nähe des Beschwerdeführers zu dessen Tochter C._______ sei plausibel.</w:t>
      </w:r>
    </w:p>
    <w:p>
      <w:r>
        <w:rPr>
          <w:b/>
        </w:rPr>
        <w:t>E. 6.1</w:t>
      </w:r>
    </w:p>
    <w:p>
      <w:r>
        <w:t>Das Bundesverwaltungsgericht gelangt nach Prüfung der Akten zum Schluss, dass die Vorinstanz das Asylgesuch des Beschwerdeführers zu Recht abgelehnt hat. Dabei ist sie zu Recht von dessen pakistanischen Staatsangehörigkeit ausgegangen. Dessen Entgegnungen, wonach er ausschliesslich afghanischer Staatsangehöriger sei, überzeugen nicht. Insbesondere hätte erwartet werden dürfen, dass er von sich aus zu Beginn des Asylverfahrens darauf hinweist, dass er zwar in Pakistan geboren und bis zur Ausreise gelebt habe, jedoch nicht über die pakistanische, sondern (lediglich) über die afghanische Staatsangehörigkeit verfügt. Stattdessen hat er damals wiederholt Pakistan als seine Staatsangehörigkeit angegeben (BzP S. 3, 1.09, 1.11. 1.15). Trotz entsprechender Aufforderung anlässlich der Erstanhörung vom 14. September 2018 und der Zweitanhörung vom 24. September 2019 reichte er keine Unterlagen ein, denen allfällige Hinweise auf seine mangelnde pakistanische Staatsangehörigkeit oder seinen Aufenthaltsstatus in Pakistan hätten entnommen werden können (vgl. A40 F7 f., A47 F44 ff.). Dies hätte von ihm jedoch erwartet werden können, zumal er mit seiner Mutter weiterhin in Kontakt stehen will (vgl. A47 F18 ff.), und diese ihm bereits Unterlagen betreffend die afghanische Staatsangehörigkeit seines Vaters und zur eigenen afghanischen Staatsangehörigkeit zugestellt habe (A47 F60). Der Erklärungsversuch zur fehlenden Beschaffungsmöglichkeit solcher Dokumente in Pakistan muss als Schutzbehauptung zurückgewiesen werden. An dieser Stelle ist überdies zu bemerken, dass der Beschwerdeführer in der BzP vom 11. Januar 2017 bei der Frage nach seinen Beziehungen im Heimatstaat auch seinen Vater erwähnt hatte und angab, dieser sei zirka 40-jährig (A9 S. 5). Demgegenüber machte er anlässlich der Erstanhörung vom 14. September 2018 geltend, sein Vater sei im Jahre 2012 verstorben, wobei er eine diesbezügliche Todesbescheinigung sowie dessen Tazkera in Kopie und eine eigene Tazkera aus Afghanistan einreichte (vgl. A40 F9 ff., A41). Dies trägt nicht zu seiner Glaubwürdigkeit bei. Unabhängig vom Beweiswert dieser Unterlagen würden sie seine mangelnde pakistanische Staatsangehörigkeit ohnehin nicht nachzuweisen vermögen. Weiterhin bliebe damit die Frage offen, weshalb er sich vorab als pakistanischer Staatsangehöriger bezeichnet hat. Der diesbezügliche Erklärungsversuch, Pakistan sei seine soziale Heimat, überzeugt nicht. Weiter vermochte er keine Unterlagen einzureichen, die den angeblichen Verlust der pakistanischen Staatsangehörigkeit seiner Mutter durch die Heirat mit einem Ausländer belegen würde. Sein Einwand, er kenne die damaligen Vorgänge und die pakistanische Gesetzgebung nicht, trägt zu keiner Klärung bei, hätte er doch seine Mutter entsprechend bitten können, solche Unterlagen zu beschaffen. Überdies hat die Vorinstanz berechtigterweise auf Art. 14 der pakistanischen Bürgerrechtsgesetzgebung von 1951 (Citizenship Act) hingewiesen. Zudem erhalten Kinder von pakistanischen Staatsangehörigen gemäss Art. 5 dieses Gesetzes mit der Geburt automatisch die pakistanische Staatsbürgerschaft. Nachdem sich die Aussagen des Beschwerdeführers zur angeblich fehlenden pakistanischen Staatsangehörigkeit als unglaubhaft erwiesen haben, bestehen gewichtige Zweifel an seiner persönlichen Glaubwürdigkeit.</w:t>
      </w:r>
    </w:p>
    <w:p>
      <w:r>
        <w:rPr>
          <w:b/>
        </w:rPr>
        <w:t>E. 6.2</w:t>
      </w:r>
    </w:p>
    <w:p>
      <w:r>
        <w:t>Schliesslich ist die Vorinstanz in ihren Erwägungen zur zutreffenden Erkenntnis gelangt, dass die Verfolgungsvorbringen des Beschwerdeführers den Anforderungen an die Glaubhaftmachung nicht genügen. Seine Entgegnungen sind nicht geeignet, zu einer anderen Schlussfolgerung zu führen. Insbesondere überzeugt der Einwand, dass die heftige Reaktion des früheren Arbeitgebers - eine Anzeige als illegaler Afghane und als Terrorist - auf seine Liebschaft mit dessen Tochter C._______ plausibel sei, nicht, zumal sich der Arbeitgeber damit sehr wohl in den Fokus der pakistanischen Behörden und in einen möglichen Zusammenhang mit einem Terroristen, den er über drei Jahre lang bei sich habe arbeiten lassen, gestellt hätte, was weit über sein Anliegen, seine Tochter vom Beschwerdeführer fern zu halten, gegangen wäre. Der Hinweis des Beschwerdeführers auf die angeblich unterschiedliche Verhaltensweise von Arbeitgebern in der Schweiz und in Pakistan lässt keine andere Schlussfolgerung zu. Folglich kann auch nicht geglaubt werden, er sei wegen Verdachts auf Terrorismus behördlich gesucht worden. Das SEM hat sein Asylgesuch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Wegweisungsvollzug ist daher nicht generell unzumutbar (vgl. dazu das Referenzurteil des BVGer E-3258/2018 vom 2. Juni 2020 E. 12.4.1 sowie das Urteil des BVGer D-2534/19 vom 7. April 2021 E. 8.4.2, m.w.H.).</w:t>
      </w:r>
    </w:p>
    <w:p>
      <w:r>
        <w:rPr>
          <w:b/>
        </w:rPr>
        <w:t>E. 8.4.3</w:t>
      </w:r>
    </w:p>
    <w:p>
      <w:r>
        <w:t>Wie die Vorinstanz zutreffend ausgeführt hat, ergeben sich auch keine individuellen Vollzugshindernisse. Dem hat der Beschwerdeführer auch nichts entgegengehalten. Es kann auf die zutreffenden Erwägungen in der angefochtenen Verfügung hingewiesen werden.</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Antrag auf Verzicht auf die Erhebung eines Kostenvorschusses erweist sich mit vorliegendem Urteil als gegenstandslos.</w:t>
      </w:r>
    </w:p>
    <w:p>
      <w:r>
        <w:rPr>
          <w:b/>
        </w:rPr>
        <w:t>E. 10.2</w:t>
      </w:r>
    </w:p>
    <w:p>
      <w:r>
        <w:t>Der mit der Beschwerde sinngemäss gestellte Antrag auf Erlass der Verfahrenskosten ist abzuweisen, da die Begehren - wie sich aus den vorstehenden Erwägungen ergibt - als aussichtslos zu bezeichnen waren, weshalb die Voraussetzungen von Art. 65 Abs. 1 VwVG nicht erfüllt sind.</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