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E-1534/2016 vom 17. März 2016</w:t>
      </w:r>
    </w:p>
    <w:p>
      <w:r>
        <w:t>Bundesverwaltungsgericht, 2016-03-17, DE</w:t>
      </w:r>
    </w:p>
    <w:p>
      <w:r>
        <w:rPr>
          <w:b/>
        </w:rPr>
        <w:t xml:space="preserve">Quelle: </w:t>
      </w:r>
      <w:r>
        <w:t>https://mcp.opencaselaw.ch/entscheid/bvger_E-1534_2016</w:t>
      </w:r>
    </w:p>
    <w:p>
      <w:r>
        <w:t>FR: TAF E-1534/2016 du 17 mars 2016</w:t>
      </w:r>
    </w:p>
    <w:p>
      <w:r>
        <w:t>IT: TAF E-1534/2016 del 17 marzo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(Art. 108 Abs. 2 AsylG und Art. 52 Abs. 1 VwVG) ist einzutreten.</w:t>
      </w:r>
    </w:p>
    <w:p>
      <w:r>
        <w:rPr>
          <w:b/>
        </w:rPr>
        <w:t>E. 2</w:t>
      </w:r>
    </w:p>
    <w:p>
      <w:r>
        <w:t>Mit Beschwerde kann im Bereich des Asylrechts die Verletzung von Bundesrecht (einschliesslich Missbrauch und Überschreiten des Ermessens) sowie die unrichtige oder unvollständige Feststellung des rechtserheblichen Sachverhalts gerügt werden (Art. 106 Abs. 1 AsylG).</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5.1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 Beim Aufnahmeverfahren (take charge) sind die Kriterien in der in Kapitel III der Dublin-III-VO genannten Rangfolge anzuwenden (vgl. Art. 8-16 Dublin-III-VO) und es ist von der Situation zum Zeitpunkt, in dem der Asylbewerber erstmals einen Antrag in einem Mitgliedstaat stellt, auszugehen (Art. 7 Abs. 1 und 2 Dublin-III-VO). Kann kein Mitgliedstaat gemäss den aufgeführten Kriterien bestimmt werden, ist derjenige Staat zuständig, in welchem das erste Asylgesuch gestellt wurde (Art. 3 Abs. 2 Satz 1 Dublin-III-VO). Beim Wiederaufnahmeverfahren (take back) findet keine neuerliche Zuständigkeitsprüfung nach Kapitel III Dublin-III-VO statt, sondern es ist primär zu prüfen, ob die bisherige Zuständigkeit des Mitgliedstaates erloschen ist (vgl. Filzwieser/Sprung, Dublin III-Verordnung - Das Europäische Asylzuständigkeitssystem, 2014, K5 f. zu Art. 18 S. 170). Nach Art. 18 Abs. 1 Bst. b Dublin-III-VO ist der zuständige Mitgliedstaat verpflichtet, einen Antragsteller, der während der Prüfung seines Antrags in einem anderen Mitgliedstaat einen Antrag gestellt hat, nach Massgabe von Art. 23 bis 25 und 29 wieder aufzunehmen.</w:t>
      </w:r>
    </w:p>
    <w:p>
      <w:r>
        <w:rPr>
          <w:b/>
        </w:rPr>
        <w:t>E. 5.2</w:t>
      </w:r>
    </w:p>
    <w:p>
      <w:r>
        <w:t>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6.1</w:t>
      </w:r>
    </w:p>
    <w:p>
      <w:r>
        <w:t>Das SEM stellte in der angefochtenen Verfügung fest, die Zuständigkeit zur Durchführung des Asyl- und Wegweisungsverfahrens liege bei Österreich, nachdem dieses das Übernahmeersuchen gutgeheissen habe. Es lägen keine begründeten Hinweise vor, wonach Österreich seinen völkerrechtlichen Verpflichtungen nicht nachkommen und das Asyl- und Wegweisungsverfahren nicht korrekt durchführen würde. Ferner lägen weder Gründe gemäss Art. 16 Abs. 1 noch Art. 17 Abs. 1 Dublin-III-VO vor, welche die Schweiz verpflichten würden, das Asylgesuch zu prüfen. Soweit vorgebracht werde, die Beschwerdeführerin 2 weise (...) auf, hätten sich die Beschwerdeführenden bei allfälligen gesundheitlichen Problemen an eine medizinische Institution in Österreich zu wenden.</w:t>
      </w:r>
    </w:p>
    <w:p>
      <w:r>
        <w:rPr>
          <w:b/>
        </w:rPr>
        <w:t>E. 6.2</w:t>
      </w:r>
    </w:p>
    <w:p>
      <w:r>
        <w:t>Die Beschwerdeführenden halten in ihrer Rechtsschrift dagegen, die Beschwerdeführerin 2 habe schwerwiegende medizinische Probleme, weil sie im Alter von zwei Jahren eine (...) erlitten habe. In Österreich hätten sich die Behörden nicht um sie gekümmert. Die Camps seien schmutzig und unorganisiert gewesen. In der Nacht sei stets Licht angemacht gewesen, weshalb die Tochter keine Ruhe gefunden habe. Die (...) hätten sich dadurch vermehrt. Wegen der Einnahme der starken Medikamente sei es wichtig, dass sie regelmässig und vitaminreich essen könne. Weil es der Tochter wirklich schlecht gegangen sei, hätten sie Österreich verlassen. In der Schweiz sei die Tochter einer eingehenden medizinischen Untersuchung zugeführt worden, der Befund der MRI-Untersuchung sei noch ausstehend. Die Ärzte hätten festgestellt, dass die Tochter ausgeprägte (...) aufzeige. Es sei bei einer Rückkehr nach Österreich eine massive Verschlechterung der gesundheitlichen Situation zu befürchten.</w:t>
      </w:r>
    </w:p>
    <w:p>
      <w:r>
        <w:rPr>
          <w:b/>
        </w:rPr>
        <w:t>E. 7.1</w:t>
      </w:r>
    </w:p>
    <w:p>
      <w:r>
        <w:t>Den vorliegenden Akten ist zu entnehmen, dass sich die Beschwerdeführenden unmittelbar vor ihrer Einreise in die Schweiz in Österreich aufhielten (vgl. Akten SEM 6/15 S. 5) und der Beschwerdeführer gemäss der Eurodac-Treffermeldung vom 26. November 2015 (vgl. A2/4) dort am 16. November 2015 einen Asylantrag stellte. Das SEM ersuchte daher die österreichischen Behörden am 5. Januar 2016 - und somit innert der zweimonatigen Frist von Art. 23 Abs. 2 Dublin-III-VO - um Wiederaufnahme der Beschwerdeführenden im Sinne von Art. 18 Abs. 1 Bst. b Dublin-III-VO. Nachdem die österreichischen Behörden dieses Ersuchen am 13. Januar 2016 zuerst ablehnten, stimmten sie dem erneuten Übernahmeersuchen des SEM vom 20. Januar 2016 schliesslich am 29. Februar 2016 ausdrücklich zu. Diese grundsätzliche Zuständigkeit Österreichs für die Durchführung des vorliegenden Asyl- und Wegweisungsverfahrens wird weder im Rahmen der Gewährung des rechtlichen Gehörs noch in der Beschwerdeschrift bestritten. Wie von der Vorinstanz zutreffend festgehalten, vermag der Wunsch der Beschwerdeführenden auf Verbleib in der Schweiz nichts daran zu ändern, zumal die Dublin-III-VO den Schutzsuchenden kein Recht einräumt, den ihren Antrag prüfenden Staat selber auszuwählen (vgl. auch BVGE 2010/50 E. 8.3).</w:t>
      </w:r>
    </w:p>
    <w:p>
      <w:r>
        <w:rPr>
          <w:b/>
        </w:rPr>
        <w:t>E. 7.2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bestehen keinerlei Anhaltspunkte dafür, Österreich komme seinen diesbezüglichen völkerrechtlichen Verpflichtungen, insbesondere auch dem Non-Refoulement-Prinzip, nicht nach. Zwar sind gegenwärtig aus Kapazitätsgründen gewisse Schwierigkeiten der österreichischen Behörden im Umgang mit Asylsuchenden zu erkennen, es gibt indes keine wesentlichen Gründe für die Annahme, das Asylverfahren und die Aufnahmebedingungen für Antragsteller in Österreich würden systemische Schwachstellen aufweisen, die eine Gefahr einer unmenschlichen oder entwürdigenden Behandlung im Sinne von Art. 4 EU-Grundrechtecharta mit sich bringen. Es ist vielmehr davon auszugehen, Österreich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w:t>
      </w:r>
    </w:p>
    <w:p>
      <w:r>
        <w:rPr>
          <w:b/>
        </w:rPr>
        <w:t>E. 7.3</w:t>
      </w:r>
    </w:p>
    <w:p>
      <w:r>
        <w:t>Die Beschwerdeführenden haben kein konkretes und ernsthaftes Risiko dargetan, die österreichischen Behörden würden sich weigern, sie wieder aufzunehmen und ihren Antrag auf internationalen Schutz unter Einhaltung der Regeln der Verfahrensrichtlinie zu prüfen. Sie haben zudem auch keine konkreten Hinweise für die Annahme aufgezeigt, Österreich würde ihnen dauerhaft die ihnen gemäss Aufnahmerichtlinie zustehenden minimalen Lebensbedingungen vorenthalten.</w:t>
      </w:r>
    </w:p>
    <w:p>
      <w:r>
        <w:rPr>
          <w:b/>
        </w:rPr>
        <w:t>E. 7.4</w:t>
      </w:r>
    </w:p>
    <w:p>
      <w:r>
        <w:t>Unter diesen Umständen ist die Anwendung von Art. 3 Abs. 2 Satz 2 Dublin-III-VO nicht gerechtfertigt.</w:t>
      </w:r>
    </w:p>
    <w:p>
      <w:r>
        <w:rPr>
          <w:b/>
        </w:rPr>
        <w:t>E. 7.5.1</w:t>
      </w:r>
    </w:p>
    <w:p>
      <w:r>
        <w:t>Die Beschwerdeführenden befürchten, dass sich der Gesundheitszustand der Beschwerdeführerin 2 bei einer Rückkehr nach Österreich massiv verschlechtern würde. Dem Arztbericht vom 3. Februar 2016 (soweit eingereicht) ist zu entnehmen, dass die Veränderung der verabreichten Medikamentendosis (erhöhte Abgabe von [...] und Reduktion von [...]) zu einer Verminderung der (...) (vgl. Arztbericht vom 23. Dezember 2015) auf (...) geführt habe. Zwecks Evaluation etwaiger Therapienotwendigkeiten sei sodann eine MRI-Untersuchung auf den 3. März 2016 angesetzt worden.</w:t>
      </w:r>
    </w:p>
    <w:p>
      <w:r>
        <w:rPr>
          <w:b/>
        </w:rPr>
        <w:t>E. 7.5.2</w:t>
      </w:r>
    </w:p>
    <w:p>
      <w:r>
        <w:t>Eine zwangsweise Rückweisung von Personen mit gesundheitlichen Problemen stellt gemäss konstanter Rechtsprechung nur dann einen Verstoss gegen Art. 3 EMRK dar,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Ausnahmesituation ist vorliegend aufgrund der geschilderten Beschwerden nicht gegeben. Die Ansetzung einer Frist zur Nachreichung von Arztberichten in der Schweiz ist nicht angezeigt, zumal Österreich über eine ausreichende medizinische Infrastruktur verfügt und davon ausgegangen werden darf, dass die Beschwerdeführerin 2 dort adäquate Behandlung und Betreuung finden wird. Die Mitgliedstaaten sind verpflichtet, den Antragstellern die erforderliche medizinische Versorgung, die zumindest die Notversorgung und die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der Beschwerdeführerin 2 eine adäquate medizinische Behandlung verweigern würde, und es obliegt den Beschwerdeführenden, sich diesbezüglich an die zuständigen Behörden vor Ort zu wenden. Die schweizerischen Behörden, die mit dem Vollzug der angefochtenen Verfügung beauftragt sind, werden den medizinischen Umständen bei der Bestimmung der konkreten Modalitäten der Überstellung der Be­schwerdeführenden Rechnung tragen und die österreichischen Behörden vorgängig in geeigneter Weise über die spezifischen medizinischen Umstände informieren (vgl. Art. 31 f. Dublin-III-VO).</w:t>
      </w:r>
    </w:p>
    <w:p>
      <w:r>
        <w:rPr>
          <w:b/>
        </w:rPr>
        <w:t>E. 7.5.3</w:t>
      </w:r>
    </w:p>
    <w:p>
      <w:r>
        <w:t>Bei der Anwendung der Kann-Bestimmung von Art. 29a Abs. 3 AsylV 1 verfügt das SEM über einen Ermessensspielraum (vgl. zum Ganzen das Grundsatzurteil E 641/2014 vom 13. März 2015, zur Publikation vorgesehen) und den Akten sind keine Hinweise auf eine gesetzeswidrige Ermessensausübung zu entnehmen (vgl. Art. 106 Abs. 1 Bst. a AsylG). Das Gericht enthält sich unter diesen Umständen weiterer Ausführungen zur Frage eines Selbsteintritts.</w:t>
      </w:r>
    </w:p>
    <w:p>
      <w:r>
        <w:rPr>
          <w:b/>
        </w:rPr>
        <w:t>E. 7.5.4</w:t>
      </w:r>
    </w:p>
    <w:p>
      <w:r>
        <w:t>Nach dem Gesagten besteht kein Grund für eine Anwendung der Ermessenklauseln von Art. 17 Dublin-III-VO. An dieser Stelle bleibt nochmals festzuhalten, dass die Dublin-III-VO den Schutzsuchenden kein Recht einräumt, den ihren Antrag prüfenden Staat selber auszuwählen (vgl. auch BVGE 2010/45 E. 8.3).</w:t>
      </w:r>
    </w:p>
    <w:p>
      <w:r>
        <w:rPr>
          <w:b/>
        </w:rPr>
        <w:t>E. 7.6</w:t>
      </w:r>
    </w:p>
    <w:p>
      <w:r>
        <w:t>Somit bleibt Österreich der für die Durchführung des vorliegenden Asyl- und Wegweisungsverfahrens zuständige Mitgliedstaat gemäss Dublin-III-VO.</w:t>
      </w:r>
    </w:p>
    <w:p>
      <w:r>
        <w:rPr>
          <w:b/>
        </w:rPr>
        <w:t>E. 8.1</w:t>
      </w:r>
    </w:p>
    <w:p>
      <w:r>
        <w:t>Das SEM ist demnach zu Recht in Anwendung von Art. 31a Abs. 1 Bst. b AsylG auf die Asylgesuche der Beschwerdeführenden nicht eingetreten und hat - weil sie nicht im Besitz einer gültigen Aufenthalts- oder Niederlassungsbewilligung ist - in Anwendung von Art. 44 AsylG die Überstellung nach Österreich angeordnet (Art. 32 Bst. a AsylV 1).</w:t>
      </w:r>
    </w:p>
    <w:p>
      <w:r>
        <w:rPr>
          <w:b/>
        </w:rPr>
        <w:t>E. 8.2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9</w:t>
      </w:r>
    </w:p>
    <w:p>
      <w:r>
        <w:t>Nach dem Gesagten ist die Beschwerde abzuweisen und die Verfügung des SEM zu bestätigen. Mit dem vorliegenden Urteil sind die Anträge auf Gewährung der aufschiebenden Wirkung und Verzicht auf die Erhebung eines Kostenvorschusses gegenstandslos geworden.</w:t>
      </w:r>
    </w:p>
    <w:p>
      <w:r>
        <w:rPr>
          <w:b/>
        </w:rPr>
        <w:t>E. 10.1</w:t>
      </w:r>
    </w:p>
    <w:p>
      <w:r>
        <w:t>Die Beschwerdeführenden beantragen die Gewährung der unentgeltlichen Prozessführung gemäss Art. 65 Abs. 1 VwVG. Aufgrund der vorstehenden Erwägungen ergibt sich, dass ihre Begehren als aussichtslos zu gelten haben. Damit ist eine der kumulativ zu erfüllenden Voraussetzungen nicht gegeben, weshalb dem Gesuch um Gewährung der unentgeltlichen Prozessführung nicht stattzugeben ist.</w:t>
      </w:r>
    </w:p>
    <w:p>
      <w:r>
        <w:rPr>
          <w:b/>
        </w:rPr>
        <w:t>E. 10.2</w:t>
      </w:r>
    </w:p>
    <w:p>
      <w:r>
        <w:t>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