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E-1528/2020 vom 31. August 2021</w:t>
      </w:r>
    </w:p>
    <w:p>
      <w:r>
        <w:t>Bundesverwaltungsgericht, 2021-08-31, DE</w:t>
      </w:r>
    </w:p>
    <w:p>
      <w:r>
        <w:rPr>
          <w:b/>
        </w:rPr>
        <w:t xml:space="preserve">Quelle: </w:t>
      </w:r>
      <w:r>
        <w:t>https://mcp.opencaselaw.ch/entscheid/bvger_E-1528_2020</w:t>
      </w:r>
    </w:p>
    <w:p>
      <w:r>
        <w:t>FR: TAF E-1528/2020 du 31 août 2021</w:t>
      </w:r>
    </w:p>
    <w:p>
      <w:r>
        <w:t>IT: TAF E-1528/2020 del 31 agosto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Die Vorinstanz stellte sich zur Begründung ihrer Verfügung auf den Standpunkt, die Asylvorbringen des Beschwerdeführers seien als unglaubhaft zu qualifizieren.</w:t>
      </w:r>
    </w:p>
    <w:p>
      <w:r>
        <w:rPr>
          <w:b/>
        </w:rPr>
        <w:t>E. 3.1.1</w:t>
      </w:r>
    </w:p>
    <w:p>
      <w:r>
        <w:t>Seine Schilderungen seien stereotyp und würden konstruiert wirken. Das geschilderte Vorgehen der sri-lankischen Behörden sowie die Umstände der angeblichen Suche nach ihm seien unplausibel. Es sei sehr erstaunlich, dass die Behörden über einen derart langen Zeitraum ein so intensives Verfolgungsinteresse am Beschwerdeführer gehabt haben sollen. Angesichts der ihm auferlegten Meldepflicht beim CID erscheine es unwahrscheinlich, dass er jeweils auch noch zu Hause befragt worden sei. Sollte er von den Behörden tatsächlich als Gefahr eingestuft worden sein, wären weit drastischere Massnahmen zu erwarten gewesen. Zudem hätten die Behörden bereits im Rahmen der Befragungen während seiner Rehabilitationszeit Gelegenheit zu Abklärungen gehabt, und es sei nicht davon auszugehen, dass er freigelassen worden wäre, falls er als reelle Gefahr erachtet worden wäre. Schliesslich lasse auch das beschriebene Engagement des Beschwerdeführers für die LTTE die vorgebrachten Verfolgungsmassnahmen als unwahrscheinlich erscheinen. Er habe nur sporadisch Rekognoszierungs- und Bewachungsaufgaben übernommen und sei nie an bewaffneten Auseinandersetzungen beteiligt gewesen. Vor diesem Hintergrund würden sich erhebliche Zweifel am geltend gemachten hartnäckigen Vorgehen der sri-lankischen Behörden rechtfertigen. Namentlich würden auch die Umstände des Vorfalls, welcher nach der Darstellung des Beschwerdeführers zu seinem Ausreiseentschluss geführt habe, wenig plausibel erscheinen. Die von ihm dargelegten Befürchtungen im Zusammenhang mit der Vorladung des CID seien, angesichts dessen, dass er in der Vergangenheit oftmals ins Camp zu Befragungen vorgeladen worden sei, nicht nachvollziehbar. Zudem erscheine der Versuch der Sicherheitskräfte unsinnig, ihn nachts gewaltsam von zu Hause zu entführen. Sie hätten ihn ohne weiteres tagsüber zwecks Mitnahme zu einer Befragung aufsuchen können, wie dies nach seinem Weggang nach Colombo geschehen sei.</w:t>
      </w:r>
    </w:p>
    <w:p>
      <w:r>
        <w:rPr>
          <w:b/>
        </w:rPr>
        <w:t>E. 3.1.2</w:t>
      </w:r>
    </w:p>
    <w:p>
      <w:r>
        <w:t>Eine Prüfung anhand der vom Bundesverwaltungsgericht in seinem Referenzurteil E-1866/2015 vom 15. Juli 2016 definierten Risikofaktoren lasse ebenfalls nicht auf eine begründete Furcht des Beschwerdeführers vor asylrelevanten Verfolgungsmassnahmen im Falle einer Rückkehr nach Sri Lanka schliessen. Die Bewegungs- und Reisefreiheit von Personen, die den LTTE nahegestanden und ein Rehabilitationsprogramm durchlaufen hätten, sei nicht eingeschränkt. Allerdings würden solche Personen sehr häufig durch die sri-lankischen Behörden überwacht. Das Bundesverwaltungsgericht gehe aber praxisgemäss davon aus, dass derartige Massnahmen kein asylrelevantes Ausmass erreichen würden. Überdies habe der Beschwerdeführer nicht glaubhaft machen können, nach Abschluss der Rehabilitationsmassnahme relevante Nachteile erlitten zu haben. Allfällige in Zeitpunkt der Ausreise bestehende Risikofaktoren vermöchten demnach kein Verfolgungsrisiko zu begründen, und es würden sich aus den Akten keine Hinweise dafür ergeben, dass sich hieran seither etwas geändert hätte. Namentlich vermöge auch der Sieg von Gotabaya Rajapaksa bei den Präsidentschaftswahlen vom 16. November 2019 an dieser Einschätzung nichts zu ändern. Es gebe keinen Anlass zur Annahme, dass ganze Volksgruppen unter seiner Präsidentschaft kollektiv einer Verfolgungsgefahr ausgesetzt seien. Ein persönlicher Bezug des Beschwerdeführers zu der genannten Wahl und ihren Konsequenzen sei nicht dargetan worden.</w:t>
      </w:r>
    </w:p>
    <w:p>
      <w:r>
        <w:rPr>
          <w:b/>
        </w:rPr>
        <w:t>E. 3.1.3</w:t>
      </w:r>
    </w:p>
    <w:p>
      <w:r>
        <w:t>Der Europäische Gerichtshof für Menschenrechte (EGMR) habe mehrfach festgestellt, es sei nicht generell davon auszugehen, dass zurückkehrenden Tamilinnen und Tamilen in Sri Lanka eine unmenschliche Behandlung drohe. Weder aus den Aussagen des Beschwerdeführers noch aus den Akten würden sich Anhaltspunkte dafür ergeben, dass ihm eine durch Art. 3 EMRK verbotene Bestrafung oder Behandlung drohe. Schliesslich würden auch keine Gründe gegen die Zumutbarkeit des Wegweisungsvollzugs sprechen. Das Ergebnis der Präsidentschaftswahlen von 2019 vermöge nichts daran zu ändern, dass in Sri Lanka keine Situation allgemeiner Unruhe herrsche, die zu einer Gefährdung aller Rückkehrer unabhängig von deren individuellem Hintergrund führen würde. Somit sei in Sri Lanka aktuell nicht von einer Situation allgemeiner Gewalt auszugehen. Ferner würden auch keine individuellen Gründe vorliegen, welche der Zumutbarkeit des Wegweisungsvollzugs entgegenstehen würden. Der Beschwerdeführer sei jung und habe den Grossteil seines Lebens in seinem Heimatstaat verbracht. Zudem verfüge er dort über ein tragfähiges Beziehungsnetz, auf dessen Unterstützung er zählen könne, sowie über berufliche Erfahrung. Es könne daher davon ausgegangen werden, dass er in der Lage sei, seinen Lebensunterhalt selbständig zu bestreiten.</w:t>
      </w:r>
    </w:p>
    <w:p>
      <w:r>
        <w:rPr>
          <w:b/>
        </w:rPr>
        <w:t>E. 3.2.1</w:t>
      </w:r>
    </w:p>
    <w:p>
      <w:r>
        <w:t>Der Beschwerdeführer führte zur Begründung seiner Beschwerde aus, seine Asylvorbringen seien keineswegs stereotyp. Er habe namentlich seine verschiedenen Tätigkeiten für die LTTE, die Umstände seiner Haft in mehreren Camps sowie die misslungene Entführung im Jahr 2016 detailliert beschrieben. Dass er im Camp K._______ regelmässig seine Unterschrift habe leisten müssen und befragt worden sei, schliesse nicht aus, dass der CID ihn auch zu Hause aufgesucht habe. Derartige Kontrollen seien aus Sicht der Behörden durchaus sinnvoll gewesen, um ihn besser über-wachen und den Druck auf ihn erhöhen zu können. Es sei eine reine Vermutung der Vorinstanz, dass er nicht aus dem Rehabilitationsprogramm entlassen worden wäre, falls er als eine Gefahr eingestuft worden wäre. Es sei denkbar, dass die Behörden zu wenige Beweise gegen ihn für eine Festnahme gehabt hätten, solche sich aber durch sein Verhalten ergeben hätten. Den Sicherheitskräften sei zwar bekannt, dass er bei den LTTE gewesen sei, jedoch hätten sie keine gesicherten Kenntnisse über den Umfang seines Engagements für diese. Es sei möglich, dass sie davon ausgegangen seien, er habe ihnen einen Teil seiner Tätigkeiten verschwiegen. Zudem sei zu berücksichtigen, dass er sich während längerer Zeit im Vanni-Gebiet aufgehalten habe, seine Halbgeschwister auch bei den LTTE gewesen seien und seine Familie als Märtyrerfamilie gelte. Dies lege die behördliche Vermutung nahe, dass er auch an Kampfhandlungen teil-genommen habe. Ein erhöhtes Interesse der sri-lankischen Behörden an ihm sei somit nachvollziehbar.</w:t>
      </w:r>
    </w:p>
    <w:p>
      <w:r>
        <w:rPr>
          <w:b/>
        </w:rPr>
        <w:t>E. 3.2.2</w:t>
      </w:r>
    </w:p>
    <w:p>
      <w:r>
        <w:t>Dass er, nachdem er einer Vorladung keine Folge geleistet habe, einer Entführung nur knapp entkommen sei, habe bei ihm grosse Angst ausgelöst. Es sei ihm auch bekannt gewesen, dass immer wieder Personen, die in Verbindung zu den LTTE gestanden hätten, verschwunden seien. Der psychische Druck durch die Befragungen und Überwachungsmassnahmen habe immer mehr zugenommen und sei schliesslich unerträglich geworden. Das geschilderte Vorgehen der Behörden sei durchaus plausibel. Es komme immer wieder zu Entführungen LTTE-naher Personen durch die Behörden oder regierungsnahe Gruppierungen. Seine Aussagen würden ein kohärentes und detailreiches Bild seiner Verfolgungssituation ergeben. Unter Berücksichtigung der allgemeinen Erfahrungswerte in Bezug auf die Situation in Sri Lanka seien seine Vorbringen insgesamt als überwiegend wahrscheinlich und somit als glaubhaft zu erachten.</w:t>
      </w:r>
    </w:p>
    <w:p>
      <w:r>
        <w:rPr>
          <w:b/>
        </w:rPr>
        <w:t>E. 3.2.3</w:t>
      </w:r>
    </w:p>
    <w:p>
      <w:r>
        <w:t>Die Verfolgungsmassnahmen, die er bereits erlebt habe, würden das flüchtlingsrechtlich geforderte Mass an Intensität erreichen, sei er doch inhaftiert und gefoltert worden. Im Falle einer Rückkehr nach Sri Lanka drohe ihm zumindest eine weitere irreguläre Verhaftung sowie Folterungen in der Haft. Bei seiner ersten Verhaftung seien ihm keine Parteirechte zugestanden worden. Selbst wenn eine asylrechtlich relevante Intensität der erlebten Übergriffe verneint würde, müsste die Frage des Vorliegens eines unerträglichen psychischen Drucks geprüft werden. Ein solcher sei vorliegend zu bejahen, da die Überwachung und Verfolgung über Jahre hinweg ein menschenwürdiges Leben verunmöglicht habe. Die Verfolgungsmassnahmen seien gezielt gegen ihn gerichtet, kausal für die erfolgte Flucht und im Zeitpunkt derselben aktuell gewesen. Zudem hätten sie auf seiner ethnischen Zugehörigkeit und politischen Gesinnung beruht. Schliesslich sei auch von einem fehlenden Schutzwillen des sri-lankischen Staats aus-zugehen. Angesichts der erlittenen Vorverfolgung sei im Sinne einer Regelvermutung auch eine begründete Furcht vor zukünftiger Verfolgung anzunehmen. Seine Familienangehörigen seien seit seiner Ausreise mehrmals nach seinem Verbleib gefragt worden. Angesichts des extrem hohen Verfolgungsinteresses im Zeitpunkt seiner Flucht sei anzunehmen, dass er eine begründete Furcht vor zukünftiger Verfolgung bei einer Rückkehr habe.</w:t>
      </w:r>
    </w:p>
    <w:p>
      <w:r>
        <w:rPr>
          <w:b/>
        </w:rPr>
        <w:t>E. 3.2.4</w:t>
      </w:r>
    </w:p>
    <w:p>
      <w:r>
        <w:t>Gemäss Rechtsprechung des Bundesverwaltungsgerichts seien Personen, die auch nach Beendigung des Bürgerkriegs in Sri Lanka verdächtigt würden, mit den LTTE in Verbindung zu stehen oder gestanden zu haben, einer erhöhten Verfolgungsgefahr ausgesetzt. Für die Annahme einer Verfolgungsgefahr reiche es bereits aus, wenn der Verdacht bestehe, Handlungen für die LTTE vorgenommen zu haben. Es sei nicht zulässig, eine Verfolgungsgefahr generell aufgrund eines geringen politischen Profils auszuschliessen. Es seien keineswegs nur in besonderem Masse exponierte Personen betroffen. Die sri-lankische Regierung sei weiterhin über ein Wiederaufleben der LTTE besorgt und verfolge jeglichen Verdacht auf entsprechende Bestrebungen mit grösster Aufmerksamkeit. Er erfülle mehrere der wichtigen, in der Rechtsprechung definierten Risikofaktoren. Er sei bereits inhaftiert, zu seiner Tätigkeit zu den LTTE befragt und gefoltert worden, was zeige, dass er auch künftiger Verfolgung ausgesetzt sein werde. Diese Annahme werde durch die Zunahme der Repression nach dem Regierungswechsel bestätigt. Der Rajapaksa-Clan werde die ethnische Polarisierung in Sri Lanka vorantreiben und verstärken. Die Lage spitze sich zu, und die Gegner des Rajapaksa-Clans seien zunehmend in Gefahr. Vermutungsweise werde das Regime auch gegen zurück-geschaffte abgewiesene Asylsuchende aus der Schweiz vermehrt vor-gehen. Es könne nicht ausgeschlossen werden, dass diesen Inhaftierung und Folter oder andere unmenschliche Behandlung drohe.</w:t>
      </w:r>
    </w:p>
    <w:p>
      <w:r>
        <w:rPr>
          <w:b/>
        </w:rPr>
        <w:t>E. 3.2.5</w:t>
      </w:r>
    </w:p>
    <w:p>
      <w:r>
        <w:t>Im Weiteren sei der Vollzug der Wegweisung angesichts der drohenden erneuten Verhaftung, Folter oder gar Eliminierung menschenrechtwidrig und damit als unzulässig erachten. Angesichts der Corona-Pandemie sei von einer medizinischen Notlage in Sri Lanka auszugehen; er hätte bei einer Ansteckung mit dem Corona-Virus keinen Zugang zu medizinischer Versorgung. Aus diesen Gründen sei der Wegweisungsvollzug auch unzumutbar. Schliesslich sei der Flugverkehr global eingeschränkt oder eingestellt, Grenzen seien geschlossen beziehungsweise sei die Ein- und Ausreise stark kontrolliert. Unter diesen Umständen sei überdies von der Unmöglichkeit des Wegweisungsvollzugs auszugehen.</w:t>
      </w:r>
    </w:p>
    <w:p>
      <w:r>
        <w:rPr>
          <w:b/>
        </w:rPr>
        <w:t>E. 3.3.1</w:t>
      </w:r>
    </w:p>
    <w:p>
      <w:r>
        <w:t>Die Vorinstanz hielt in ihrer Vernehmlassung zunächst fest, dass das frühere Engagement des Beschwerdeführers für die LTTE nicht in Zweifel gezogen werde, wohl aber die geltend gemachten Verfolgungsmass-nahmen nach seiner Entlassung aus der Rehabilitationshaft. Er habe namentlich keine stichhaltige Erklärung dafür vorbringen können, weshalb der CID ihn zu Hause aufgesucht habe und er während derart langer Zeit überwacht worden sei. Seine Aussagen zu den Motiven des Vorgehens der sri-lankischen Behörden seien bloss vage Behauptungen. Es werde daran festgehalten, dass er nicht habe erklären können, weshalb sein Engagement für die LTTE auch mehrere Jahre nach dem Ende des Bürgerkriegs noch hätte zu Verfolgungsmassnahmen der sri-lankischen Behörden führen sollen. Wäre er vom Regime als eine reelle Gefahr erachtet worden, wären weitergehende behördliche Massnahmen schon nach kurzer Zeit zu erwarten gewesen. Der Umstand, dass andere Personen mit Verbindungen zu den LTTE verschwunden seien, sei nicht geeignet, eine konkrete Verfolgung des Beschwerdeführers als glaubhaft erscheinen zu lassen.</w:t>
      </w:r>
    </w:p>
    <w:p>
      <w:r>
        <w:rPr>
          <w:b/>
        </w:rPr>
        <w:t>E. 3.3.2</w:t>
      </w:r>
    </w:p>
    <w:p>
      <w:r>
        <w:t>Die Möglichkeit einer Infektion durch das Corona-Virus stelle kein Wegweisungshindernis dar, solange keine konkreten Indizien dafür vor-liegen würden, dass eine Rückkehr in den Heimatstaat zu einem medizinischen Notfall oder einer existenzbedrohenden Situation führen würde. Solche Hinweise seien vorliegend nicht ersichtlich. Sollte aufgrund der Einschränkungen im Flugverkehr die Ausreise innerhalb der angesetzten Frist nicht möglich sein, könne eine Verlängerung der Ausreisefrist beantragt werden. Im Übrigen werde auf die Erwägungen in der angefochtenen Verfügung verwiesen, an denen vollumfänglich festgehalten werde.</w:t>
      </w:r>
    </w:p>
    <w:p>
      <w:r>
        <w:rPr>
          <w:b/>
        </w:rPr>
        <w:t>E. 3.4</w:t>
      </w:r>
    </w:p>
    <w:p>
      <w:r>
        <w:t>In seiner Replik hielt der Beschwerdeführer seinerseits daran fest, dass er von den sri-lankischen Behörden verfolgt werde, weil er Mitglied der LTTE und nach dem Krieg in Rehabilitationshaft gewesen sei. Es sei durch Menschenrechtsorganisationen dokumentiert, dass auch rehabilitierte LTTE-Mitglieder in den Jahren nach dem Krieg verfolgt worden seien. Auch im aktuellen Kontext würden Verbindungen zu den LTTE zu Verfolgung führen. Seine Mitgliedschaft bei den Tigers dürfe nicht isoliert betrachtet, sondern es müssten auch weitere Risikofaktoren berücksichtigt werden. Zudem sei es von grosser Wichtigkeit, bei der Prüfung der Glaubhaftigkeit den Länderkontext einzubeziehen. Vor diesem Hintergrund erscheine das Vorgehen der sri-lankischen Behörden gegen ihn sehr plausibel.</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Vorab ist festzustellen, dass die Vorinstanz zu Recht weder die vom Beschwerdeführer vorgebrachte Tätigkeit für die LTTE in den Jahren 2006 bis 2009 noch seine einjährige Inhaftierung in einem Rehabilitationslager in Frage stellte, zumal die Haft sowie seine anschliessende Freilassung aus derselben durch die von ihm eingereichten Unterlagen untermauert werden. Der Beschwerdeführer verblieb indessen nach diesen Ereignissen noch viele Jahre lang im Heimatstaat.</w:t>
      </w:r>
    </w:p>
    <w:p>
      <w:r>
        <w:rPr>
          <w:b/>
        </w:rPr>
        <w:t>E. 5.2.1</w:t>
      </w:r>
    </w:p>
    <w:p>
      <w:r>
        <w:t>Der Auffassung des Beschwerdeführers, wonach schon alleine wegen seiner früheren Mitgliedschaft bei den LTTE sowie der durchlaufenen Rehabilitationshaft von einer ihm zukünftig drohenden asylrelevanten Verfolgung auszugehen sei, kann nicht gefolgt werden. Gemäss Berichten verschiedener Quellen werden rehabilitierte ehemalige LTTE-Mitglieder durch die sri-lankischen Behörden zwar systematisch überwacht und belästigt, wobei namentlich Vorladungen zu Verhören sowie Besuche des CID zu Hause dokumentiert sind (vgl. SEM, Focus Sri Lanka, Lage ehemaliger Mitglieder der Liberation Tigers of Tamil Eelam [LTTE], 15. März 2019, S. 25 ff.; UK Home Office, Country Policy and Information Note Sri Lanka: Tamil Separatism, Mai 2020 S. 39). Demnach ist nicht auszuschliessen, dass der Beschwerdeführer nach seiner Entlassung aus dem Rehabilitationsprogramm gewissen Überwachungsmassnahmen durch die Sicherheitskräfte seines Heimatstaats unterworfen war. Wie die Vorinstanz zu Recht feststellte, besteht jedoch Anlass zu Zweifeln, dass diese das von ihm beschriebene Ausmass erreichten. Gemäss seinen Angaben hat er für die LTTE lediglich sporadisch sehr niederschwellige Tätigkeiten ausgeübt (er sei einmal pro Monat zur Bewachung von Strassen und vier oder fünf Mal zum Rekognoszieren von Truppenbewegungen eingesetzt worden), und er war nie an Kampfhandlungen beteiligt (vgl. Protokoll Anhörung A31 S. 8 f. F34 ff.). Ebenso wenig lässt sich den Akten entnehmen, dass seine Familienangehörigen, welche sich für die LTTE engagierten, besonders exponierte Funktionen ausgeübt hätten. Der im Kampf umgekommene Halbbruder verstarb bereits im Jahr (...), mithin lange bevor die geschildeten Probleme des Beschwerdeführers begannen. Nach dem Gesagten besteht kein Grund zur Annahme, dass er über ein Profil verfügt, welches die besondere Aufmerksamkeit der sri-lankischen Behörden erregt haben könnte; namentlich dürfte er über keine Informationen verfügen, die für diese von Interesse sein könnten. Vor diesem Hintergrund sowie unter Berücksichtigung dessen, dass der Beschwerdeführer gemäss seiner Darstellung bereits während seiner Haft im Rehabilitationscamp wiederholt zu seiner Biografie sowie seinen Aktivitäten für die LTTE detailliert verhört worden war, erscheint unplausibel und realitätsfern, dass er auch nach seiner Freilassung über Jahre hinweg von verschiedenen Geheimdiensten immer wieder befragt und in der beschriebenen Intensität überwacht worden sein soll, ohne dass je konkrete Anschuldigungen gegen ihn erhoben oder weitergehende Massnahmen - beispielsweise eine Festnahme oder die Einleitung eines Gerichtsverfahrens - gegen ihn ergriffen worden wären.</w:t>
      </w:r>
    </w:p>
    <w:p>
      <w:r>
        <w:rPr>
          <w:b/>
        </w:rPr>
        <w:t>E. 5.2.2</w:t>
      </w:r>
    </w:p>
    <w:p>
      <w:r>
        <w:t>Im Übrigen teilt das Gericht die Auffassung der Vorinstanz, wonach auch aus der vom Beschwerdeführer vorgebrachten, versuchten nächtlichen Entführung im (...) 2016 nicht auf eine asylrelevante Verfolgung zu schliessen ist. Zu den Urhebern dieses Vorfalls und zu deren Motiv vermochte der Beschwerdeführer keine Angaben zu machen. Dass ein Zusammenhang mit dem von ihm einige Tage zuvor versäumten Vorladungstermin beim CID bestehe, ist, wie er selber einräumte, eine blosse, durch keine konkreten Indizien erhärtete Vermutung. Überdies wirken seine diesbezüglichen Schilderungen insgesamt wenig authentisch und substanzarm. Angesichts dessen, dass gemäss seiner Darstellung vier bis fünf Männer ins Haus eingedrungen (und zwei bis drei weitere in einem Auto bereitgestanden) seien, erscheint unplausibel, dass diese bloss aufgrund der Gegenwehr des Beschwerdeführers und dem Erscheinen der Nachbarn ohne Weiteres von ihrem Vorhaben abgesehen haben sollen. Schliesslich ist auf einen Widerspruch in seinen Ausführungen hinzuweisen: Zunächst gab er zu Protokoll, das Wohnzimmer, in welchem er und seine Familie geschlafen hätten, habe sich direkt hinter der Haustüre befunden (vgl. Akten SEM, Protokoll Anhörung A31 F66: "[...] Das Haus war ein festes Haus aus Steinen. Aber die Haustür war aus Blech. Und wenn man es stösst, geht es auf und dann kommt man direkt ins Wohnzimmer. Und wir haben im Wohnzimmer geschlafen"); die Anschlussfrage, weshalb es den Männern denn unter diesen Umständen nicht möglich gewesen sei, ihn zu packen und ins Auto zu bringen, beantwortete er hingegen damit, das Wohnzimmer sei "nach hinten versetzt" gewesen und man habe zuerst durch "einen Gang runtergehen" müssen, um dorthin zu gelangen (vgl. a.a.O. F67).</w:t>
      </w:r>
    </w:p>
    <w:p>
      <w:r>
        <w:rPr>
          <w:b/>
        </w:rPr>
        <w:t>E. 5.2.3</w:t>
      </w:r>
    </w:p>
    <w:p>
      <w:r>
        <w:t>Im Übrigen ergeben sich auch aus dem Umstand, dass mehrere Bekannte des Beschwerdeführers festgenommen wurden, mangels konkretem Bezug zu seiner Situation keine Hinweise auf eine gezielte Verfolgungssituation. Das im Beschwerdeverfahren eingereichte Bestätigungsschreiben eines Bekannten des Beschwerdeführers vom 10. April 2021 vermag keine andere Einschätzung zu rechtfertigen, da dieses lediglich Aussagen zu seiner Tätigkeit für die LTTE enthält, welche indessen nicht bestritten ist.</w:t>
      </w:r>
    </w:p>
    <w:p>
      <w:r>
        <w:rPr>
          <w:b/>
        </w:rPr>
        <w:t>E. 5.3</w:t>
      </w:r>
    </w:p>
    <w:p>
      <w:r>
        <w:t>Als Zwischenergebnis ist somit in Übereinstimmung mit der Vorinstanz festzuhalten, dass es dem Beschwerdeführer nicht gelungen ist, das Bestehen einer asylrelevanten Verfolgungsgefahr im Zeitpunkt seiner Ausreise aus dem Heimatstaat glaubhaft darzulegen. Demnach ist auch dem Argument, wonach ein unerträglicher psychischer Druck im Sinne von Art. 3 Abs. 2 AsylG vorgelegen habe, die Grundlage entzogen.</w:t>
      </w:r>
    </w:p>
    <w:p>
      <w:r>
        <w:rPr>
          <w:b/>
        </w:rPr>
        <w:t>E. 5.4.1</w:t>
      </w:r>
    </w:p>
    <w:p>
      <w:r>
        <w:t>Eine begründete Verfolgungsfurcht des Beschwerdeführers lässt sich im Weiteren auch nicht aus den vom Bundesverwaltungsgericht im Referenzurteil E-1866/2015 vom 15. Juli 2016 definierten Risikofaktoren ableiten:</w:t>
      </w:r>
    </w:p>
    <w:p>
      <w:r>
        <w:rPr>
          <w:b/>
        </w:rPr>
        <w:t>E. 5.4.2</w:t>
      </w:r>
    </w:p>
    <w:p>
      <w:r>
        <w:t>Das Gericht orientiert sich gemäss diesem Urteil bei der Beurteilung des Risikos von Rückkehrenden, Opfer ernsthafter Nachteile in Form von Verhaftung und Folter zu werden, an verschiedenen Risikofaktoren. Dabei handelt es sich um das Vorhandensein einer tatsächlichen oder vermeintlichen, aktuellen oder vergangenen Verbindung zu den LTTE, um die Teilnahme an exilpolitischen regimekritischen Handlungen und um das Vor-liegen früherer Verhaftungen durch die sri-lankischen Behörden, üblicherweise im Zusammenhang mit einer tatsächlichen oder vermuteten Verbindung zu den LTTE (sog. stark risikobegründende Faktoren, vgl. a.a.O., E. 8.4.1-8.4.3). Einem gesteigerten Risiko, genau befragt und überprüft zu werden, unterliegen ausserdem Personen, die ohne die erforderlichen Identitätspapiere nach Sri Lanka einreisen wollen, die zwangsweise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Risikofaktoren eine asylrechtlich relevante Gefährdung der betreffenden Person ergeben. Dabei zieht es in Betracht, dass insbesondere jene Rückkehrenden eine begründete Furcht vor ernsthaften Nachteilen im Sinn von Art. 3 AsylG haben, denen seitens der sri-lankischen Behörden zugeschrieben wird, dass sie bestrebt sind, den tamilischen Separatismus wiederaufleben zu lassen (vgl. a.a.O., E. 8.5.1).</w:t>
      </w:r>
    </w:p>
    <w:p>
      <w:r>
        <w:rPr>
          <w:b/>
        </w:rPr>
        <w:t>E. 5.4.3</w:t>
      </w:r>
    </w:p>
    <w:p>
      <w:r>
        <w:t>Der Beschwerdeführer ist keiner dieser Risikogruppen zuzurechnen. Gestützt auf die vorangehenden Erwägungen besteht kein Grund zur Annahme, dass er im Zeitpunkt seiner Ausreise behördlich gesucht wurde. Es sind keine stichhaltigen Hinweise dafür ersichtlich, dass er aufgrund seiner Vorgeschichte in den besonderen Fokus der sri-lankischen Behörden geraten könnte und diese ein asylrechtlich relevantes Verfolgungs-interesse an ihm haben. Insbesondere ist nicht davon auszugehen, dass der Beschwerdeführer befürchten muss, die sri-lankischen Behörden könnten ihm aufgrund seiner früheren Tätigkeit für die LTTE im heutigen Zeitpunkt eine Verbindung zu dieser Organisation unterstellen.</w:t>
      </w:r>
    </w:p>
    <w:p>
      <w:r>
        <w:rPr>
          <w:b/>
        </w:rPr>
        <w:t>E. 5.4.4</w:t>
      </w:r>
    </w:p>
    <w:p>
      <w:r>
        <w:t>Dass ihm keine Verfolgung durch die heimatlichen Behörden droht, wird auch dadurch untermauert, dass ihm im Jahr (...) ein sri-lankischer Reisepass ausgestellt wurde (vgl. die im ersten Asylverfahren eingereichte Passkopie), mit dem er Sri Lanka (...) Jahre später - wenngleich angeblich unter Bezahlung eines Schmiergelds - auf dem Luftweg verliess (vgl. Protokoll BzP S. 6, Protokoll Anhörung A31 F50 und S. 23). Unter Würdigung aller Umstände ist somit anzunehmen, dass der Beschwerdeführer von der sri-lankischen Regierung nicht zu jener Gruppe von Personen gezählt wird, die bestrebt ist, den tamilischen Separatismus wiederaufleben zu lassen, und so eine Gefahr für den sri-lankischen Einheitsstaat darstellt. Es ist auch nicht damit zu rechnen, dass er auf der "Stop List" aufgeführt wurde oder wird, da nichts darauf hindeutet, dass eine gerichtliche Verfügung oder ein Haftbefehl gegen ihn besteht (und eine kontrollierte Ausreise auf dem Luftweg bei einem Eintrag auf dieser Liste vermutungsweise auch mit Schmiergeld nicht möglich gewesen wäre). Exilpolitische Tätigkeiten macht der Beschwerdeführer nicht geltend. Somit liegen in seinem Fall keine stark risikobegründenden Faktoren im Sinne des erwähnten Urteils vor.</w:t>
      </w:r>
    </w:p>
    <w:p>
      <w:r>
        <w:rPr>
          <w:b/>
        </w:rPr>
        <w:t>E. 5.4.5</w:t>
      </w:r>
    </w:p>
    <w:p>
      <w:r>
        <w:t>Schliesslich besteht kein Grund zur Annahme eines aktuellen relevanten Verfolgungsrisikos wegen seiner Zugehörigkeit zur tamilischen Ethnie sowie aufgrund seiner mehrjährigen Landesabwesenheit.</w:t>
      </w:r>
    </w:p>
    <w:p>
      <w:r>
        <w:rPr>
          <w:b/>
        </w:rPr>
        <w:t>E. 5.5.1</w:t>
      </w:r>
    </w:p>
    <w:p>
      <w:r>
        <w:t>Entgegen der Auffassung des Beschwerdeführers lässt schliesslich auch die aktuelle allgemeine Situation in seinem Heimatstaat nicht auf eine asylrelevante Gefährdung schliessen. Seit Einreichung des Asylgesuchs durch den Beschwerdeführer war die Lage in Sri Lanka verschiedenen Veränderungen unterworfen, wobei namentlich politische Spannungen, die verheerenden Terroranschläge an Ostern 2019 sowie zuletzt die Wahl von Gotabaya Rajapaksa zum Präsidenten von Sri Lanka zu erwähnen sind.</w:t>
      </w:r>
    </w:p>
    <w:p>
      <w:r>
        <w:rPr>
          <w:b/>
        </w:rPr>
        <w:t>E. 5.5.2</w:t>
      </w:r>
    </w:p>
    <w:p>
      <w:r>
        <w:t>Das Bundesverwaltungsgericht ist sich dieser Veränderungen bewusst, beobachtet die Entwicklungen aufmerksam und berücksichtigt sie bei der Entscheidfindung. Zwar ist beim derzeitigen Kenntnisstand durchaus von einer möglichen Akzentuierung der Gefährdungslage für Personen, die bestimmte Risikofaktoren erfüllen, auszugehen (vgl. Referenz-urteil E-1866/2015, a.a.O.; HRW, Sri Lanka: Families of "Disappeared" Threatened, 16.02.2020). Dennoch gibt es zum heutigen Zeitpunkt keinen Grund zur Annahme, dass seit dem Machtwechsel in Sri Lanka ganze Bevölkerungsgruppen kollektiv einer Verfolgungsgefahr ausgesetzt wären. Unter diesen Umständen ist im Einzelfall insbesondere zu prüfen, ob ein persönlicher Bezug der asylsuchenden Personen zur Präsidentschaftswahl vom 16. November 2019 respektive deren Folgen besteht.</w:t>
      </w:r>
    </w:p>
    <w:p>
      <w:r>
        <w:rPr>
          <w:b/>
        </w:rPr>
        <w:t>E. 5.5.3</w:t>
      </w:r>
    </w:p>
    <w:p>
      <w:r>
        <w:t>Ein solcher Bezug ist vorliegend, wie sich aus den vorstehenden Erwägungen ergibt, nicht ersichtlich.</w:t>
      </w:r>
    </w:p>
    <w:p>
      <w:r>
        <w:rPr>
          <w:b/>
        </w:rPr>
        <w:t>E. 5.6</w:t>
      </w:r>
    </w:p>
    <w:p>
      <w:r>
        <w:t>Zusammenfassend ist es dem Beschwerdeführer somit nicht gelungen, eine relevante Verfolgungsgefahr im Sinn von Art. 3 AsylG glaubhaft darzutun. Das SEM hat folglich zu Recht seine Flüchtlingseigenschaft verneint und sein Asylgesuch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7.2.3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Die allgemeine Menschenrechtssituation in Sri Lanka lässt den Wegweisungsvollzug nicht als unzulässig erscheinen (vgl. Referenzurteil E-1866/2015, a.a.O., E. 12.2). Auch der EGMR hat sich wiederholt mit der Gefährdungssituation von Tamilen befasst, die aus einem europäischen Land nach Sri Lanka zurückkehren müssen (vgl. EGMR, R.J. gegen Frankreich, Urteil vom 19. September 2013, Beschwerde Nr. 10466/11; E.G. gegen Grossbritannien, a.a.O.; T.N. gegen Dänemark, Urteil vom 20. Januar 2011, Beschwerde Nr. 20594/08; P.K. gegen Dänemark, Urteil vom 20. Januar 2011, Beschwerde Nr. 54705/08; Rechtsprechung bestätigt in J.G. gegen Polen, Entscheidung vom 11. Juli 2017, Beschwerde Nr. 44114/14). Dabei unterstreicht der Gerichtshof, dass nicht generell davon auszugehen sei, zurückkehrenden Tamilen drohe eine unmenschliche Behandlung. Den Akten lassen sich keine stichhaltigen Hinweise dafür entnehmen, dass diese Einschätzung nicht mehr zutreffend wäre.</w:t>
      </w:r>
    </w:p>
    <w:p>
      <w:r>
        <w:rPr>
          <w:b/>
        </w:rPr>
        <w:t>E. 7.2.4</w:t>
      </w:r>
    </w:p>
    <w:p>
      <w:r>
        <w:t>Es ergeben sich aus den Akten keine konkreten Anhaltspunkte dafür, dass der Beschwerdeführer bei einer Rückkehr nach Sri Lanka mit beachtlicher Wahrscheinlichkeit Massnahmen zu befürchten hätte, die über einen "Background Check" (Befragung und Überprüfung von Tätigkeiten im In- und Ausland) hinausgehen würden, oder dass er persönlich gefährdet wäre.</w:t>
      </w:r>
    </w:p>
    <w:p>
      <w:r>
        <w:rPr>
          <w:b/>
        </w:rPr>
        <w:t>E. 7.2.5</w:t>
      </w:r>
    </w:p>
    <w:p>
      <w:r>
        <w:t>Der Vollzug erweist sich damit als zulässig.</w:t>
      </w:r>
    </w:p>
    <w:p>
      <w:r>
        <w:rPr>
          <w:b/>
        </w:rPr>
        <w:t>E. 7.3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7.3.1</w:t>
      </w:r>
    </w:p>
    <w:p>
      <w:r>
        <w:t>Der Beschwerdeführer stammt aus dem Distrikt Jaffna in der Nord-provinz, zuletzt lebte er dort in C._______. Der bewaffnete Konflikt zwischen der sri-lankischen Regierung und den LTTE ist im Mai 2009 zu Ende gegangen, und in Sri Lanka herrscht weder Krieg noch eine Situation allgemeiner Gewalt (vgl. BVGE 2011/24 E. 13.2.1). Gemäss Rechtsprechung ist der Vollzug von Wegweisungen in die Nord- und Ostprovinz zumutbar, wenn das Vorliegen der individuellen Zumutbarkeitskriterien (insbesondere Existenz eines tragfähigen familiären oder sozialen Beziehungsnetzes sowie Aussichten auf eine gesicherte Einkommens- und Wohnsituation) bejaht werden kann (vgl. Referenzurteil E-1866/2015, a.a.O., E. 13.2). An dieser Einschätzung vermögen auch die vom Beschwerdeführer erwähnten Ereignisse (Präsidentschaftswahl im Jahr 2019, diplomatische Krise zwischen der Schweiz und Sri Lanka Ende 2019) nichts zu ändern und sie bleibt weiterhin aktuell (vgl. dazu etwa die Urteile des BVGer D-2635/2020 vom 1. März 2021 E. 8.2 oder E-5504/2019 vom 25. Februar 2021 E. 10.3.2).</w:t>
      </w:r>
    </w:p>
    <w:p>
      <w:r>
        <w:rPr>
          <w:b/>
        </w:rPr>
        <w:t>E. 7.3.2</w:t>
      </w:r>
    </w:p>
    <w:p>
      <w:r>
        <w:t>In Bezug auf das Vorliegen individueller Zumutbarkeitskriterien kann mit Verweis auf die Akten festgehalten werden, dass es sich beim Beschwerdeführer um einen gesunden Mann handelt, der über berufliche Erfahrung sowie über ein tragfähiges soziales Beziehungsnetz in seinem Heimatstaat verfügt, auf dessen Unterstützung er zur Sicherung seiner wirtschaftlichen Existenz bei Bedarf mutmasslich zählen kann. Es besteht kein Grund zur Annahme, dass er bei einer Rückkehr nach Sri Lanka in eine existenzielle Notlage geraten wird.</w:t>
      </w:r>
    </w:p>
    <w:p>
      <w:r>
        <w:rPr>
          <w:b/>
        </w:rPr>
        <w:t>E. 7.3.3</w:t>
      </w:r>
    </w:p>
    <w:p>
      <w:r>
        <w:t>Dass neben der Schweiz auch Sri-Lanka von der Corona-Pandemie betroffen ist, führt praxisgemäss nicht bereits zur Annahme der Unzumutbarkeit des Wegweisungsvollzugs (vgl. statt vieler etwa das Urteil BVGer E-3200/2021 vom 21. Juli 2021 E. 8.4).</w:t>
      </w:r>
    </w:p>
    <w:p>
      <w:r>
        <w:rPr>
          <w:b/>
        </w:rPr>
        <w:t>E. 7.4</w:t>
      </w:r>
    </w:p>
    <w:p>
      <w:r>
        <w:t>Nach dem Gesagten erweist sich der Vollzug der Wegweisung auch als zumutbar.</w:t>
      </w:r>
    </w:p>
    <w:p>
      <w:r>
        <w:rPr>
          <w:b/>
        </w:rPr>
        <w:t>E. 7.5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 Die Massnahmen im Zusammenhang mit der Ausbreitung der Coronavirus-Krankheit stehen dem Wegweisungsvollzug auch unter dem Aspekt der Möglichkeit nicht entgegen. Bei dieser Pandemie handelt es sich - wenn überhaupt - um ein temporäres Vollzugshindernis, welchem im Rahmen der Vollzugsmodalitäten durch die kantonalen Behörden Rechnung zu tragen ist, indem etwa der Zeitpunkt des Vollzugs der Situation in Sri Lanka angepasst wird (vgl. etwa das Urteil BVGer E-319/2019 vom 11. November 2020 E. 8.4 m.w.H.).</w:t>
      </w:r>
    </w:p>
    <w:p>
      <w:r>
        <w:rPr>
          <w:b/>
        </w:rPr>
        <w:t>E. 7.6</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wären die Kosten dem Beschwerde-führer aufzuerlegen (Art. 63 Abs. 1 VwVG). Da indessen mit Zwischenverfügung vom 26. März 2020 sein Gesuch um unentgeltliche Prozessführung gemäss Art. 65 Abs. 1 VwVG gutgeheissen wurde und keine Anhaltspunkte dafür vorliegen, dass sich seine finanzielle Lage seither entscheidrelevant verändert hat, ist von der Auflage von Verfahrenskosten abzusehen.</w:t>
      </w:r>
    </w:p>
    <w:p>
      <w:r>
        <w:rPr>
          <w:b/>
        </w:rPr>
        <w:t>E. 10</w:t>
      </w:r>
    </w:p>
    <w:p>
      <w:r>
        <w:t>Mit der Zwischenverfügung vom 26. März 2020 wurde auch das Gesuch des Beschwerdeführers um amtliche Verbeiständung gutgeheissen (aArt. 110a Abs. 1 AsylG) und seine Rechtsvertreterin als amtliche Rechtsbeiständin eingesetzt. Demnach ist dieser durch das Gericht ein Honorar für ihre notwendigen Aufwendungen im Beschwerdeverfahren auszurichten. In der mit der Beschwerdeeingabe eingereichten Kostennote wird ein zeitlicher Vertretungsaufwand der Rechtsbeiständin von 13.5 Stunden ausgewiesen. Dieser Zeitaufwand ist den Umständen des vorliegenden Verfahrens nicht ganz angemessen. Der gesamte notwendige Vertretungs-aufwand ist - unter Berücksichtigung der nachträglichen Eingaben vom 6. Mai 2020, 14. Mai 2020 und 27. April 2021 - auf 13 Stunden festzusetzen. Demzufolge ist das amtliche Honorar - in Anwendung des in der Zwischenverfügung kommunizierten Stundenansatzes von maximal 150 Franken auf insgesamt Fr. 2086.- (inkl. Auslagen) festzusetzen und durch die Gerichtskasse zu vergüten.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