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E-1522/2016 vom 30. März 2016</w:t>
      </w:r>
    </w:p>
    <w:p>
      <w:r>
        <w:t>Bundesverwaltungsgericht, 2016-03-30, DE</w:t>
      </w:r>
    </w:p>
    <w:p>
      <w:r>
        <w:rPr>
          <w:b/>
        </w:rPr>
        <w:t xml:space="preserve">Quelle: </w:t>
      </w:r>
      <w:r>
        <w:t>https://mcp.opencaselaw.ch/entscheid/bvger_E-1522_2016</w:t>
      </w:r>
    </w:p>
    <w:p>
      <w:r>
        <w:t>FR: TAF E-1522/2016 du 30 mars 2016</w:t>
      </w:r>
    </w:p>
    <w:p>
      <w:r>
        <w:t>IT: TAF E-1522/2016 del 30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zunächst den geltend gemachten Militärdienst und die dabei angeblich erlittenen Nachteile unbesehen der Frage ihrer Glaubhaftigkeit als den Anforderungen von Art. 3 AsylG an die flüchtlingsrechtliche Beachtlichkeit nicht genügend. Der Militärdienst stelle in Eritrea eine staatsbürgerliche Pflicht dar. Die Einberufung hierzu erfolge aufgrund des Alters und knüpfe nicht an eine der in Art. 3 AsylG geschützten Eigenschaften an. Die zweitägige Haft sei sodann zu wenig intensiv und die zwanzigtägige Arbeitsstrafe stelle eine reine Schikane dar, die - selbst wenn sie vom Beschwerdeführer als schlimm empfunden worden sei - ein menschenwürdiges Leben im Heimatland weder verunmöglicht noch in unzumutbarer Weise erschwert habe, zumal ihm daraus auch keine weiteren Sanktionen mehr erwachsen seien und er anschliessend zur Truppe habe zurückkehren können. Die weiteren Verfolgungsvorbringen (Desertion, nachfolgende behördliche Suche nach ihm sowie illegale Ausreise) genügten den Anforderungen von Art. 7 AsylG an die Glaubhaftmachung eines Asyl begründenden Sachverhalts nicht. Eine Militärdienstleistung als solche lasse praxisgemäss noch nicht auf die Glaubhaftigkeit einer angeblichen Desertion und - selbst unter Berücksichtigung der nur eingeschränkten legalen Ausreisemöglichkeiten - einer illegalen Ausreise schliessen, zumal im eritreischen Kontext keine Umkehr der gesetzlichen Beweis- beziehungsweise Substanziierungslast stattfinde. Im Einzelnen verwendete das SEM die praktisch identischen Unglaubhaftigkeitserwägungen, die es bereits in der (vom Bundesverwaltungsgericht kassierten) Verfügung vom 23. Oktober 2015 anführte, weshalb diesbezüglich auf das Urteil E-7635/2015 (dort E. 5.1) und auf die Akten verwiesen werden kann. Auch das Bundesverwaltungsgericht habe im besagten Urteil in Stützung des SEM erkannt, dass der Beschwerdeführer weder die behauptete Desertion noch die darauf basierende behördliche Suche oder die illegale Ausreise in der von ihm dargelegten Weise erlebt haben konnte. Somit erfülle er die Flüchtlingseigenschaft weder aus Vorfluchtgründen noch aus subjektiven Nachfluchtgründen und habe keinen Anspruch auf Asyl. Die Wegweisung sei die Regelfolge der Ablehnung des Asylgesuchs und die Unzumutbarkeit des Wegweisungsvollzuges ergebe sich aus der Würdigung sämtlicher Umstände und unter Berücksichtigung der Aktenlage.</w:t>
      </w:r>
    </w:p>
    <w:p>
      <w:r>
        <w:rPr>
          <w:b/>
        </w:rPr>
        <w:t>E. 5.2</w:t>
      </w:r>
    </w:p>
    <w:p>
      <w:r>
        <w:t>In seiner Rechtsmitteleingabe bekräftigt der Beschwerdeführer den geltend gemachten Sachverhalt. Hinsichtlich seiner Desertion, der darauf basierenden behördlichen Suche nach ihm und der illegalen Ausreise verwendet er gegen die Unglaubhaftigkeitserkenntnisse der Vorinstanz die praktisch identischen Gegenargumente wie in seiner Beschwerde vom 26. November 2015, weshalb diesbezüglich auch hier auf das Urteil E-7635/2015 (dort E. 5.2) und auf die Akten verwiesen werden kann. Zur Stützung der Glaubhaftigkeit seiner Vorbringen und seiner persönlichen Glaubwürdigkeit legt er als Beweismittel nunmehr eine Kopie des "Urteils des Regionalgerichts" betreffend seinen Vater, einen Schülerausweis, zwei Schulzeugnisse und eine Einwohnerkarte vor. Auch seine vorgebrachte Militärdienstleistung präsentiere sich als klar glaubhaft und werde vom SEM denn auch nicht in Zweifel gezogen. Schon daraus ergebe sich die Glaubhaftigkeit seiner Desertion, da er in seinem jungen Alter nicht ordentlich hätte entlassen werden können. Aus seinem Alter und dem Nichtvorliegen begünstigender Umstände sei wiederum zu schliessen, dass eine legale Ausreise unmöglich gewesen sei. Die Desertion aus dem aktiven Militärdienst werde von den eritreischen Behörden als Ausdruck politischer Opposition aufgefasst und in jedem Fall geahndet. Im Falle einer Rückkehr nach Eritrea drohten ihm nicht nur eine Haftstrafe, sondern auch Folter und unmenschliche Haftbedingungen, womit er einer asylrelevanten Verfolgung ausgesetzt sei und Anspruch auf Zuerkennung der Flüchtlingseigenschaft und Gewährung des Asyls habe. Die Flüchtlingseigenschaft ergebe sich zudem aus der von ihm begangenen und glaubhaft gemachten Republikflucht sowie der Einreichung eines Asylgesuchs im Ausland, womit er eine regimefeindliche Haltung offenbare und subjektive Nachfluchtgründe im Sinne von Art. 54 AsylG gesetzt habe, zumal der Vorbehalt der Flüchtlingskonvention in Art. 3 Abs. 4 AsylG ausdrücklich verankert sei.</w:t>
      </w:r>
    </w:p>
    <w:p>
      <w:r>
        <w:rPr>
          <w:b/>
        </w:rPr>
        <w:t>E. 6.1</w:t>
      </w:r>
    </w:p>
    <w:p>
      <w:r>
        <w:t>Das Bundesverwaltungsgericht hat mit seinem Urteil E-7635/2015 vom 22. Januar 2016 zwar die Ziffern 1 bis 3 des Dispositivs der Verfügung vom 23. Oktober 2015 aufgehoben und die Sache zur vollständigen und richtigen Feststellung des rechtserheblichen Sachverhalts und zur Neubeurteilung an die Vorinstanz zurückgewiesen. Es stellte aber in der dortigen Erwägungsziffer 6.1 in Stützung der diesbezüglichen Erkenntnisse des SEM ebenso fest, dass die vom Beschwerdeführer geltend gemachte Desertion und darauf folgende Suche nach ihm sowie die illegale Ausreise aus Eritrea in der von ihm je vorgelegten konkreten Sachverhaltsversion den Anforderungen von Art. 7 AsylG an die Glaubhaftmachung eines Asyl begründenden Sachverhalts nicht genüge und die hierzu in der Beschwerde vom 26. November 2015 angeführte Gegenargumentation offensichtlich keine andere Betrachtungsweise begründe. Im Gegensatz zu einem Dispositiv können nun zwar Erwägungen nicht in Rechtskraft erwachsen. Nachdem aber sowohl das SEM in seiner nunmehr angefochtenen neuen Verfügung als auch der Beschwerdeführer im vorliegenden Rechtsmittel je die im Vergleich zum Vorgängerverfahren praktisch identischen Argumente betreffend die Frage der Glaubhaftigkeit der Desertion, behördlichen Suche und illegalen Ausreise wie im vorangegangenen Verfahren verwenden, sieht sich das Bundesverwaltungsgericht nicht zu einer nochmaligen Überprüfung dieser Punkte veranlasst. Es kann mithin auf die Erwägung E. 6.1 im Urteil E-7635/2015 vom 22. Januar 2016 verwiesen werden. Die auf Beschwerdeebene nun neu vorgelegten Beweismittel drängen keine andere Betrachtungsweise auf: Beim angeblichen "Urteil des Regionalgerichts" handelt es sich richtigerweise nicht um ein Urteil, sondern um ein an das Regionalgericht adressiertes Gesuch um Einsicht in ein Strafurteil im Hinblick auf eine beabsichtigte Beschwerdeführung gegen das Urteil. Unbesehen dessen handelt es sich aber um ein Strafverfahren nicht gegen den Beschwerdeführer, sondern gegen dessen Vater. Dieses Sachverhaltselement (Inhaftierung des Vaters aufgrund dessen Strafverurteilung und damit einhergehende Überforderung der Mutter bei der Hof- und Landbewirtschaftung) wurde aber nie in Zweifel gezogen. Als Beweismittel weitgehend ohne Einfluss bleiben gleichsam der Schülerausweis, die Schulzeugnisse und die Einwohnerkarte, da auch die Identität und der schulische Werdegang nie angezweifelt wurden. Angesichts der manifestierten Beschaffbarkeit von Dokumenten aus der Heimat stellt sich für das Gericht hingegen die unter dem Aspekt der Mitwirkungspflicht nach Art. 8 AsylG bedeutsame Frage, weshalb es dem Beschwerdeführer nicht gleichzeitig hätte möglich sein sollen, Beweismittel auch für bestrittene Elemente des asylbedeutsamen Sachverhalts (Militärdienst als solcher, Desertion, behördliche Suche, Ausreise) einzureichen. Es ergibt sich als Zwischenergebnis nach wie vor, dass der Beschwerdeführer die behauptete Desertion, die darauf basierende behördliche Suche nach ihm und die geschilderte illegale Ausreise nicht in der von ihm dargelegten Weise erlebt haben konnte. Es fehlt deshalb insoweit an einem unter Art. 3 AsylG subsumierbaren Sachverhalt.</w:t>
      </w:r>
    </w:p>
    <w:p>
      <w:r>
        <w:rPr>
          <w:b/>
        </w:rPr>
        <w:t>E. 6.2</w:t>
      </w:r>
    </w:p>
    <w:p>
      <w:r>
        <w:t>Das Bundesverwaltungsgericht hat mit seinem Urteil E-7635/2015 vom 22. Januar 2016 Ziffern 1 bis 3 des Dispositivs der Verfügung vom 23. Oktober 2015 aufgehoben und die Sache zur vollständigen und richtigen Feststellung des rechtserheblichen Sachverhalts und zur Neubeurteilung an die Vorinstanz zurückgewiesen, weil aus der damaligen Verfügung nicht mit der erforderlichen Klarheit hervorging, ob sich die vom SEM erkannte Unglaubhaftigkeit des vorgetragenen Sachverhalts auch auf die vorgebrachte Militärdienstleistung des Beschwerdeführers als solche erstreckt. Dieses Sachverhaltselement der Militärdienstleistung (und der nachfolgenden Ausreise im militärdienstpflichtigen Alter) erkannte das Gericht als entscheidrelevant und mithin als unvollständig oder zumindest unklar und daher unrichtig festgestellt. In der neuen Verfügung belässt das SEM die Frage der Glaubhaftigkeit der angeblichen Militärdienstleistung abermals ungeprüft, wogegen es dieses vorgebrachte Sachverhaltselement aber unter dem Aspekt der flüchtlingsrechtlichen Relevanz nach Art. 3 AsylG prüft. Es stellt sich daher die Frage, ob der im Urteil E-7635/2015 erkannte Kassationsgrund nunmehr behoben ist, was zu bejahen ist. Wenn sich ein behaupteter Verfolgungssachverhalt im Rahmen der Subsumption unter Art. 3 AsylG als nicht asylrelevant erweist, erübrigt sich die Prüfung der Glaubhaftigkeit, denn selbst unter hypothetischer Annahme der Glaubhaftigkeit des geltend gemachten Verfolgungssachverhalts würde dieser keine flüchtlingsrechtliche Beachtlichkeit aufweisen und könnte somit auch nicht zu einem Anspruch auf Zuerkennung der Flüchtlingseigenschaft und Gewährung des Asyls führen. Die implizite Begründungslogik des SEM, wonach sich bei erkannter flüchtlingsrechtlicher Unbeachtlichkeit eines geltend gemachten Verfolgungssachverhalts die Prüfung der Glaubhaftigkeit (nach Art. 7 AsylG) erübrige, verletzt somit weder die Begründungspflicht (vgl. Art. 32 Abs. 1 und Art. 35 Abs. 1 VwVG) noch den Anspruch auf rechtliches Gehör (vgl. dazu auch das Urteil E-8390/2015 vom 15. März 2016 E. 6.2). Zu prüfen bleibt somit, ob das SEM materiell zutreffend zur Erkenntnis gelangt ist, dass der vorgebrachte Sachverhalt keine flüchtlingsrechtliche Beachtlichkeit unter dem Aspekt von Art. 3 AsylG aufweise. Das SEM ist mit überzeugender, gesetzes- und praxiskonformer Begründung zur zutreffenden Erkenntnis gelangt, der angebliche Militärdienst und die dabei behauptungsgemäss erlittenen Nachteile würden den Anforderungen von Art. 3 AsylG an die flüchtlingsrechtliche Beachtlichkeit nicht genügen, weshalb der Beschwerdeführer die Flüchtlingseigenschaft nicht erfülle und keinen Anspruch auf Gewährung des Asyls habe. Auf diese Erwägungen (vgl. angefochtene Verfügung E. II/1) kann zur Vermeidung von Wiederholungen integral verwiesen werden. Es ist darin kein Beanstandungspotenzial zu erblicken und die betreffenden Ausführungen werden in der Beschwerde substanziell auch nicht in Kritik gezogen. Vielmehr setzt der Beschwerdeführer erst in einem weiteren Schritt auf das Argument, aus der Militärdienstleistung ergebe sich - quasi als Automatismus - die Glaubhaftigkeit seiner Desertion, da er in seinem jungen Alter nicht ordentlich hätte entlassen werden können. Aus seinem Alter und dem Nichtvorliegen begünstigender Umstände sei wiederum zu schliessen, dass eine legale Ausreise unmöglich gewesen sein müsse. Die Desertion aus dem aktiven Militärdienst wie auch die Republikflucht würden von den eritreischen Behörden als Ausdruck der politischen Opposition aufgefasst und in jedem Fall hart geahndet, wodurch er einer asylrelevanten Verfolgung ausgesetzt sei. Dieser kaskadenartige Argumentationsaufbau verkennt den bereits vom SEM zutreffend verwendeten Hinweis, dass auch im eritreischen Kontext und unter Berücksichtigung der länderspezifisch bekannten Schwierigkeiten, die hinsichtlich einer legalen Militärdienstbeendigung und Landesausreise im militärdienstpflichtigen Alter bestehen, keine Beweislastumkehr stattfindet. Es obliegt daher dem Beschwerdeführer, unter Beachtung seiner Mitwirkungspflicht sowie Beweis- und Substanziierungslast nach den Art. 7 und 8 AsylG, eine zumindest glaubhafte oder gar bewiesene Version eines illegalen Militärdienstaustritts und einer illegalen Ausreise vorzulegen, um die Rechtswirkung der Anerkennung einer nach Art. 3 AsylG flüchtlingsrechtlich relevanten Verfolgungssituation für sich beanspruchen zu können. Die bislang dargelegte und stets bekräftigte Version hält diesen Anforderungen - wie erwähnt - nicht stand und neue, substanziierte Vorbringen diesbezüglich sind nicht hinzugekommen. Aus der Tatsache, dass der Beschwerdeführer sich zwar im dienstpflichtiges Alter, sich aber aktuell nicht (mehr) im eritreischen Militärdienst befindet, sich im Ausland aufhält und dort ein Asylgesuch gestellt hat, lässt sich nicht automatisch eine Dienstverweigerung (Refraktion oder Desertion) und eine Republikflucht oder eine anderweitige nach Art. 3 AsylG flüchtlingsrechtlich bedeutsame Verfolgungssituation aus Vor- oder Nachfluchtgründen ableiten. Diese ist vielmehr auch im eritreischen Kontext zumindest glaubhaft zu machen, was dem Beschwerdeführer aber nicht gelingt.</w:t>
      </w:r>
    </w:p>
    <w:p>
      <w:r>
        <w:rPr>
          <w:b/>
        </w:rPr>
        <w:t>E. 6.3</w:t>
      </w:r>
    </w:p>
    <w:p>
      <w:r>
        <w:t>Aufgrund des Gesagten ist festzuhalten, dass das SEM das Bestehen einer Verfolgungssituation des Beschwerdeführers und mithin dessen behauptungsgemässe Ansprüche auf Zuerkennung der Flüchtlingseigenschaft aus Vor- oder Nachfluchtgründen sowie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Die Frage des Vollzugs der Wegweisung ist nicht Thema des vorliegenden Beschwerdeverfahrens und hätte es auch im Rahmen der vorinstanzlichen Prüfung nicht mehr sein dürfen, weil die diesbezüglichen Dispositivziffern 4 bis 7 der Verfügung vom 23. Oktober 2015 bereits unangefochten in Rechtskraft erwachsen sind. Die an sich unnötigen, immerhin aber auch keinen Rechtsnachteil für den Beschwerdeführer bewirkenden Dispositivziffern 4 bis 7 der neuen Verfügung vom 11. Februar 2016 bleiben denn auch in der vorliegenden Beschwerde wiederum unangefochten.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die deren Inhalt und die eingereichten Beweismittel näher einzugehen.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um Beiordnung des rubrizierten Rechtsvertreters als unentgeltlichen Rechtsbeistand (vgl.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