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E-1498/2021 vom 15. April 2021</w:t>
      </w:r>
    </w:p>
    <w:p>
      <w:r>
        <w:t>Bundesverwaltungsgericht, 2021-04-15, DE</w:t>
      </w:r>
    </w:p>
    <w:p>
      <w:r>
        <w:rPr>
          <w:b/>
        </w:rPr>
        <w:t xml:space="preserve">Quelle: </w:t>
      </w:r>
      <w:r>
        <w:t>https://mcp.opencaselaw.ch/entscheid/bvger_E-1498_2021</w:t>
      </w:r>
    </w:p>
    <w:p>
      <w:r>
        <w:t>FR: TAF E-1498/2021 du 15 avril 2021</w:t>
      </w:r>
    </w:p>
    <w:p>
      <w:r>
        <w:t>IT: TAF E-1498/2021 del 15 aprile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und - nach dem rechtzeitigen Einreichen einer hinreichenden Beschwerdeverbesserung am 12. April 2021 - auch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Die Fragen der Anerkennung der Flüchtlingseigenschaft und der Gewährung von Asyl bildeten demgegenüber nicht Gegenstand des angefochtenen Nichteintretensentscheids und damit auch nicht des vorliegenden Verfahrens. Auf die entsprechenden Beschwerdeanträge (vgl. Eingabe vom 13. April 2021) ist schon aus diesem Grund nicht einzutreten.</w:t>
      </w:r>
    </w:p>
    <w:p>
      <w:r>
        <w:rPr>
          <w:b/>
        </w:rPr>
        <w:t>E. 3.3</w:t>
      </w:r>
    </w:p>
    <w:p>
      <w:r>
        <w:t>Hinsichtlich der Frage der Wegweisung und des Wegweisungsvollzugs hat die Vorinstanz eine materielle Prüfung vorgenommen, weshalb das Bundesverwaltungsgericht diese Punkte gegebenenfalls uneingeschränkt prüft.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Das SEM stellte fest, Abklärungen hätten bestätigt, dass der Beschwerdeführer in Italien als Flüchtling anerkannt sei. Die italienischen Behörden hätten sich am 8. Februar 2021 bereiterklärt, ihn zurückzunehmen. Mit dem in Italien erlangten Schutzstatus verbunden sei der Zugang zu Unterstützungsleistungen des italienischen Staates und zur nationalen staatlichen Gesundheitsversorgung. Italien habe die sogenannte Qualifikationsrichtlinie 2011/95/EU umgesetzt. Diese regle namentlich Ansprüche von Personen mit internationalem Schutzstatus hinsichtlich Sozialleistungen, deren Zugang zu Wohnraum, Beschäftigung sowie auch zu medizinischer Versorgung. Folglich stünden dem Beschwerdeführer (notfalls einklagbare) Ansprüche in Bezug auf Sozialleistungen, Wohnraum und medizinische Versorgung zu. Eine Garantie auf bezahlte Erwerbstätigkeit gebe es in keinem Staat, wobei allgemein schwierige wirtschaftliche Lebensbedingungen die Zulässigkeit und Zumutbarkeit des Vollzugs der Wegweisung nach Italien nicht zu widerlegen vermöchten.</w:t>
      </w:r>
    </w:p>
    <w:p>
      <w:r>
        <w:rPr>
          <w:b/>
        </w:rPr>
        <w:t>E. 5.2</w:t>
      </w:r>
    </w:p>
    <w:p>
      <w:r>
        <w:t>Die vorliegend für den Beschwerdeführer bestehenden beträchtlich erhöhten Verständigungsschwierigkeiten beim Geltendmachen der Ansprüche würden nicht angezweifelt. Allerdings könne der in der Schweiz lebende Cousin den Beschwerdeführer bei der Kommunikation mit den italienischen Behörden nötigenfalls unterstützen. Weiter könne sich der Beschwerdeführer neben den staatlichen Stellen an eine der in Italien zahlreich vorhandenen privaten und internationalen Organisationen wenden und die Hilfe der nationalen Gehörlosenorganisation "Ente Nazionale Sordi - ONLUS APS" einholen, die auf regionaler Ebene tätig sei. Zudem seien in Italien die Grundlagen für die staatlichen Unterstützungsleistungen für Gehörlose gesetzlich definiert. Sollten die italienischen Behörden im Zusammenhang mit dem Nachzug der Ehefrau nicht rechtskonform handeln, stehe dem Beschwerdeführer der Rechtsweg offen.</w:t>
      </w:r>
    </w:p>
    <w:p>
      <w:r>
        <w:rPr>
          <w:b/>
        </w:rPr>
        <w:t>E. 5.3</w:t>
      </w:r>
    </w:p>
    <w:p>
      <w:r>
        <w:t>Mit dem Schutzstatus habe der Beschwerdeführer in Italien Zugang zu den entsprechenden Gesundheitsversorgungen und der Erhalt der benötigten Medikamente und Behandlungen sei gewährleistet. Die im Dezember 2020 begonnene Tuberkulose-Therapie könne er in der Schweiz zu Ende führen. Die Überstellung nach Italien werde erst nach Abschluss der Behandlung erfolgen und bei der Organisation der Überstellung werde dem Gesundheitszustand Rechnung getragen.</w:t>
      </w:r>
    </w:p>
    <w:p>
      <w:r>
        <w:rPr>
          <w:b/>
        </w:rPr>
        <w:t>E. 5.4</w:t>
      </w:r>
    </w:p>
    <w:p>
      <w:r>
        <w:t>Die Ausführungen in der Stellungnahme zum Entwurf würden keine anderen Schlussfolgerungen rechtfertigen. Hinsichtlich des zitierten Urteils BVGer D-5780/2019 sei zu präzisieren, dass dieses insoweit nicht vergleichbar mit dem Fall des Beschwerdeführers sei, als es sich dort um die Wegweisung einer Familie mit Kleinkind mit medizinischen Problemen nach Griechenland gegangen sei, und jene Konstellation in verschiedener Hinsicht vom vorliegenden Fall abweiche. Der Abschluss der medizinischen Behandlung in der Schweiz werde antragsgemäss im Dispositiv berücksichtigt.</w:t>
      </w:r>
    </w:p>
    <w:p>
      <w:r>
        <w:rPr>
          <w:b/>
        </w:rPr>
        <w:t>E. 6</w:t>
      </w:r>
    </w:p>
    <w:p>
      <w:r>
        <w:t>In der Beschwerde und in den beiden Beschwerdeergänzungen vom 12. und 13. April 2021 werden vornehmlich die bereits aktenkundigen Einwände und Befürchtungen für den Fall einer Wegweisung nach Italien wiederholt und auf die Berichte über die prekären Verhältnisse hingewiesen, in denen Asylsuchende und anerkannte Flüchtlinge in Italien leben müssten. Das SEM verstehe gemäss seinen Erwägungen die zusätzlichen individuellen Schwierigkeiten, die sich in Italien für den Beschwerdeführer ergeben würden und verweise auf staatliche und private sowie internationale Organisationen, an die er sich wenden könne. Wegen seiner Gehörlosigkeit könne er sich jedoch nicht selbst an diese Stellen wenden, dies sei auch der Grund für sein Asylgesuch in der Schweiz. Entgegen der Auffassung des SEM könne der Cousin ihm in Italien nicht helfen. Dieser lebe in der Schweiz und kenne das italienische System nicht, weshalb er ihm nur hier in der Schweiz helfen könne. Er gehöre zu einer extrem vulnerablen Personengruppe und bitte das SEM darum, sein Asylgesuch nochmals zu überdenken und ihm eine Chance in der Schweiz zu geben, wo er von der Unterstützung des Cousins profitieren könne. Eventualiter sei die Verfügung des SEM wegen falscher Feststellung des Sachverhalts, Verletzung des rechtlichen Gehörs und Verletzung der Begründungspflicht aufzuheben.</w:t>
      </w:r>
    </w:p>
    <w:p>
      <w:r>
        <w:rPr>
          <w:b/>
        </w:rPr>
        <w:t>E. 7.1</w:t>
      </w:r>
    </w:p>
    <w:p>
      <w:r>
        <w:t>In der Eingabe vom 13. April 2021 wird gerügt, das SEM habe das rechtliche Gehör und die Begründungspflicht verletzt sowie den Sachverhalt unvollständig und unrichtig abgeklärt. Dies müsse die Kassation der angefochtenen Verfügung zur Folge haben.</w:t>
      </w:r>
    </w:p>
    <w:p>
      <w:r>
        <w:rPr>
          <w:b/>
        </w:rPr>
        <w:t>E. 7.2</w:t>
      </w:r>
    </w:p>
    <w:p>
      <w:r>
        <w:t>Entgegen dieser Auffassung liegt vorliegend weder eine Verletzung der Begründungspflicht (vgl. BVGE 2016/9 E. 5.1) noch eine unrichtige oder unvollständige Sachverhaltsfeststellung (vgl. BVGE 2016/2 E. 4.3) vor. Die Vorinstanz hat in ihrer Verfügung den rechtserheblichen Sachverhalt vollständig und richtig festgestellt und in der Folge mit rechtsgenüglicher Begründung dargelegt, wieso auf das Asylgesuch des Beschwerdeführers nicht einzutreten sei. Es hat sich auch hinreichend mit der Frage auseinandergesetzt, ob sich der Vollzug seiner Wegweisung nach Italien als zulässig, zumutbar und möglich erweise und dies mit inhaltlich überzeugender (allerdings etwas unübersichtlich strukturierter) Begründung bejaht. Das SEM hat seine Verfügung so begründet, dass der Beschwerdeführer sich über die Tragweite des Entscheides ein Bild machen und diesen sach-gerecht anfechten konnte. Dass ihm dies ohne Weiteres möglich war, ergibt sich im Übrigen bereits aus seinen drei Eingaben an das Bundes-verwaltungsgericht. Soweit der Beschwerdeführer eine angeblich falsche Einschätzung seiner Gefährdungssituation kritisiert, beschlägt dies nicht die formelle Frage der rechtsgenüglichen Begründung, sondern ist eine Rüge materiell-rechtlicher Natur (die nachfolgend zu behandeln sein wird). Insgesamt ist im Kontext der korrekten Rechtsanwendung des SEM auch keine Verletzung des rechtlichen Gehörs auszumachen. Der Antrag auf Rückweisung der Sache an das SEM aus formalen Gründen ist abzuweisen.</w:t>
      </w:r>
    </w:p>
    <w:p>
      <w:r>
        <w:rPr>
          <w:b/>
        </w:rPr>
        <w:t>E. 8.1</w:t>
      </w:r>
    </w:p>
    <w:p>
      <w:r>
        <w:t>Gemäss Art. 31a Abs. 1 Bst. a AsylG wird auf ein Asylgesuch nicht eingetreten, wenn die asylsuchende Person in einen nach Art. 6a Abs. 2 Bst. b AsylG als sicher bezeichneten Drittstaat zurückkehren kann, in welchem sie sich zuvor aufgehalten hat.</w:t>
      </w:r>
    </w:p>
    <w:p>
      <w:r>
        <w:rPr>
          <w:b/>
        </w:rPr>
        <w:t>E. 8.2</w:t>
      </w:r>
    </w:p>
    <w:p>
      <w:r>
        <w:t>Den Akten zufolge ist dem Beschwerdeführer in Italien der subsidiäre Schutzstatus mit Aufenthaltstitel gewährt worden. Italien ist ein verfolgungssicherer Drittstaat im Sinn von Art. 6a Abs. 2 Bst. b AsylG und die italienischen Behörden haben der Rückübernahme des Beschwerdeführers am 8. Februar 2021 zugestimmt. Damit ist er eine Person mit internationalem Schutz mit einem Aufenthaltsrecht in Italien. Aufgrund dieses Schutzstatus wird es ihm möglich sein, sich zu gegebener Zeit um Verlängerung der noch bis (...) 2023 gültigen Aufenthaltsbewilligung zu bemühen (vgl. Asylum Information Database, Country Report: Italy, Update 2019 vom Juni 2020, S. 145 f.).</w:t>
      </w:r>
    </w:p>
    <w:p>
      <w:r>
        <w:rPr>
          <w:b/>
        </w:rPr>
        <w:t>E. 8.3</w:t>
      </w:r>
    </w:p>
    <w:p>
      <w:r>
        <w:t>Das SEM ist bei dieser Sachlage zu Recht in Anwendung von Art. 31a Abs. 1 Bst. a AsylG auf das Asylgesuch des Beschwerdeführers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10.3.1</w:t>
      </w:r>
    </w:p>
    <w:p>
      <w:r>
        <w:t>Gemäss Art. 6a AsylG besteht zugunsten sicherer Drittstaaten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Ferner hält Art. 83 Abs. 5 AIG die Vermutung fest, dass eine Wegweisung in einen EU- oder EFTA-Staat in der Regel zumutbar ist.</w:t>
      </w:r>
    </w:p>
    <w:p>
      <w:r>
        <w:rPr>
          <w:b/>
        </w:rPr>
        <w:t>E. 10.3.2</w:t>
      </w:r>
    </w:p>
    <w:p>
      <w:r>
        <w:t>Es obliegt der betroffenen Person, diese zwei Legalvermutungen umzustossen. Dazu muss sie ernsthafte Anhaltspunkte dafür vorbringen, dass die Behörden des in Frage stehenden Staates im konkreten Fall das Völkerrecht verletzen, ihr nicht den notwendigen Schutz gewähren oder sie menschenunwürdigen Lebensumständen aussetzen würden respektive, dass sie dort aufgrund von individuellen Umständen sozialer, wirtschaftlicher oder gesundheitlicher Art in eine existenzielle Notlage geraten würde (vgl. statt vieler das Urteil BVGer E-2617/2016 vom 28. März 2017 E. 4).</w:t>
      </w:r>
    </w:p>
    <w:p>
      <w:r>
        <w:rPr>
          <w:b/>
        </w:rPr>
        <w:t>E. 11</w:t>
      </w:r>
    </w:p>
    <w:p>
      <w:r>
        <w:t>Hinsichtlich der beim Beschwerdeführer diagnostizierten Lymphknoten-Tuberkulose bleibt unter Verweis auf die entsprechenden Erwägungen in der vorinstanzlichen Verfügung festzuhalten, dass er die in der Schweiz begonnene medizinische Behandlung fortführen und abschliessen kann. Die Überstellung nach Italien wird erst nach Beendigung der Behandlung erfolgen und bei der Organisation der Überstellung wird dem Gesundheitszustand des Beschwerdeführers Rechnung getragen.</w:t>
      </w:r>
    </w:p>
    <w:p>
      <w:r>
        <w:rPr>
          <w:b/>
        </w:rPr>
        <w:t>E. 12.1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12.3</w:t>
      </w:r>
    </w:p>
    <w:p>
      <w:r>
        <w:t>Der Vollzug der Wegweisung ist vorliegend in Beachtung dieser mass-geblichen völker- und landesrechtlichen Bestimmungen zulässig, da der Beschwerdeführer in den sicheren Drittstaat Italien ausreisen kann, wo er einen subsidiären Schutzstatus erhalten hat und zu gegebener Zeit die Verlängerung seiner Aufenthaltsbewilligung wird beantragen können. Es droht im Falle einer Rücküberstellung keine Verletzung des Refoulement-Verbots und keine damit verbundene Gefahr einer menschenrechtswidrigen Behandlung.</w:t>
      </w:r>
    </w:p>
    <w:p>
      <w:r>
        <w:rPr>
          <w:b/>
        </w:rPr>
        <w:t>E. 12.4</w:t>
      </w:r>
    </w:p>
    <w:p>
      <w:r>
        <w:t>Der medizinische Sachverhalt kann nicht unter die vom EGMR in seinem Urteil vom 13. Dezember 2016 (Nr. 41738/10 Paposhvili gegen Belgien), §183, genannten "other very exceptional cases" subsumiert werden. Der Beschwerdeführer ist nicht so schwer erkrankt (und körperlich beeinträchtigt), dass bei ihm die ernsthafte Gefahr bestehen würde, im Falle der Rückschaffung nach Italien einer schwerwiegenden, rapiden und irreversiblen Verschlechterung seines Gesundheitszustandes, verbunden mit übermässigem Leiden oder einer bedeutenden Verkürzung der Lebenserwartung, ausgesetzt zu sein. Dies gilt namentlich vor dem Hintergrund dessen, dass in Italien die medizinische Versorgung gewährleistet ist (vgl. etwa Urteil BVGer E-683/2021 vom 2. März 2021 E. 8.6).</w:t>
      </w:r>
    </w:p>
    <w:p>
      <w:r>
        <w:rPr>
          <w:b/>
        </w:rPr>
        <w:t>E. 12.5</w:t>
      </w:r>
    </w:p>
    <w:p>
      <w:r>
        <w:t>Den vorliegenden Akten und namentlich den entsprechenden Erwägungen in der angefochtenen Verfügung ist zu entnehmen, dass sich das SEM der individuellen Situation des Beschwerdeführers bewusst ist und sich in seinem Entscheid auf die eingereichten ärztlichen Unterlagen abgestützt hat. Im angefochtenen Entscheid wurde ausdrücklich festgehalten, die im Zeitpunkt der Überstellung anstehenden Massnahmen situationsgerecht zu treffen, wobei auch der aufgrund der Covid-19-Pandemie bestehenden Situation Rechnung getragen werde.</w:t>
      </w:r>
    </w:p>
    <w:p>
      <w:r>
        <w:rPr>
          <w:b/>
        </w:rPr>
        <w:t>E. 12.6</w:t>
      </w:r>
    </w:p>
    <w:p>
      <w:r>
        <w:t>Nach dem Gesagten erweist sich der Vollzug der Wegweisung sowohl im Sinn der asyl- als auch der völkerrechtlichen Bestimmungen als zulässig.</w:t>
      </w:r>
    </w:p>
    <w:p>
      <w:r>
        <w:rPr>
          <w:b/>
        </w:rPr>
        <w:t>E. 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13.2</w:t>
      </w:r>
    </w:p>
    <w:p>
      <w:r>
        <w:t>Der Beschwerdeführer wird nach der Rückkehr nach Italien nicht in eine medizinische Notlage geraten. Italien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Italien würde dem Beschwerdeführer dauerhaft die ihm gemäss der Richtlinie zustehenden minimalen Lebensbedingungen vorenthalten und ihn einer existenziellen Notlage aussetzen.</w:t>
      </w:r>
    </w:p>
    <w:p>
      <w:r>
        <w:rPr>
          <w:b/>
        </w:rPr>
        <w:t>E. 13.3</w:t>
      </w:r>
    </w:p>
    <w:p>
      <w:r>
        <w:t>Im Bericht des (...)spitals vom 23. Dezember 2020 wurde bei ihm unter anderem "Schwerhörigkeit rechts bei Taubheit links seit Geburt" diagnostiziert. Es darf vom Beschwerdeführer erwartet werden, sich bei Unterstützungsbedarf wegen seiner Gehörlosigkeit - allenfalls unter Zu-hilfenahme der von der Vorinstanz in ihrer Verfügung erwähnten Hilfs-organisationen für Gehörlose - an die italienischen Behörden zu wenden und die erforderliche Hilfe nötigenfalls auf dem Rechtsweg einzufordern. Daran vermögen seine Aussagen, nach dem Verlassen des Camps habe er keine Unterkunft gefunden, auf der Strasse leben müssen und sich mehrheitlich allein täglich durchschlagen müssen, nichts zu ändern. Entgegen seiner Auffassung dürfte es dem Cousin auch ohne vertiefte Kenntnisse des italienischen Systems durchaus möglich sein, mitunter namentlich als Gehörlosendolmetscher und bei Bedarf vor Ort Hilfestellung zu leisten oder mindestens Erstkontakte mit Gehörlosenorganisationen zu knüpfen und dem Beschwerdeführer zu vermitteln. Schliesslich hat der Beschwerdeführer erwähnt, in Italien Landsleute getroffen zu haben, die ihm zwischendurch geholfen hätten und um deren Hilfe er nötigenfalls ebenfalls wieder angehen könnte.</w:t>
      </w:r>
    </w:p>
    <w:p>
      <w:r>
        <w:rPr>
          <w:b/>
        </w:rPr>
        <w:t>E. 13.4</w:t>
      </w:r>
    </w:p>
    <w:p>
      <w:r>
        <w:t>Insgesamt erweist sich nach dem Gesagten der Vollzug der Wegweisung demnach auch als zumutbar.</w:t>
      </w:r>
    </w:p>
    <w:p>
      <w:r>
        <w:rPr>
          <w:b/>
        </w:rPr>
        <w:t>E. 14</w:t>
      </w:r>
    </w:p>
    <w:p>
      <w:r>
        <w:t>Schliesslich ist der Vollzug der Wegweisung auch als möglich im Sinn von Art. 83 Abs. 2 AIG zu qualifizieren, zumal die italienischen Behörden einer Rückübernahme des Beschwerdeführers ausdrücklich zugestimmt haben.</w:t>
      </w:r>
    </w:p>
    <w:p>
      <w:r>
        <w:rPr>
          <w:b/>
        </w:rPr>
        <w:t>E. 15</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16</w:t>
      </w:r>
    </w:p>
    <w:p>
      <w:r>
        <w:t>Bei diesem Ausgang des Verfahrens sind die Kosten von Fr. 750.- dem Beschwerdeführer aufzuerlegen (Art. 63 Abs. 1 VwVG und Art. 1-3 des Reglements vom 21. Februar 2008 über die Kosten und Entschädigungen vor dem Bundesverwaltungsgericht [VGKE, SR 173.320.2]). Weil sich seine Beschwerdebegehren als aussichtslos erwiesen haben, sind die materiellen Voraussetzungen der unentgeltlichen Prozessführung im Sinn von Art. 65 Abs. 1 VwVG nicht erfüllt. Dieses Gesuch ist abzuweisen. Falls in der diesbezüglich nicht ganz eindeutig formulierten Eingabe vom 13. April 2021 ein Begehren um Gewährung der unentgeltlichen Rechtsverbeiständung gestellt worden sein sollte, wäre demnach auch dieses abzuweisen (Art. 102m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