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E-1495/2008 vom 8. Mai 2008</w:t>
      </w:r>
    </w:p>
    <w:p>
      <w:r>
        <w:t>Bundesverwaltungsgericht, 2008-05-08, FR</w:t>
      </w:r>
    </w:p>
    <w:p>
      <w:r>
        <w:rPr>
          <w:b/>
        </w:rPr>
        <w:t xml:space="preserve">Quelle: </w:t>
      </w:r>
      <w:r>
        <w:t>https://mcp.opencaselaw.ch/entscheid/bvger_E-1495_2008</w:t>
      </w:r>
    </w:p>
    <w:p>
      <w:r>
        <w:t>FR: TAF E-1495/2008 du 8 mai 2008</w:t>
      </w:r>
    </w:p>
    <w:p>
      <w:r>
        <w:t>IT: TAF E-1495/2008 del 8 maggio 2008</w:t>
      </w:r>
    </w:p>
    <w:p>
      <w:pPr>
        <w:pStyle w:val="Heading2"/>
      </w:pPr>
      <w:r>
        <w:t>Regeste</w:t>
      </w:r>
    </w:p>
    <w:p>
      <w:r>
        <w:t>Asile (non-entrée en matière) et renvoi</w:t>
      </w:r>
    </w:p>
    <w:p>
      <w:pPr>
        <w:pStyle w:val="Heading2"/>
      </w:pPr>
      <w:r>
        <w:t>Erwägungen</w:t>
      </w:r>
    </w:p>
    <w:p>
      <w:r>
        <w:rPr>
          <w:b/>
        </w:rPr>
        <w:t>E. 1.1</w:t>
      </w:r>
    </w:p>
    <w:p>
      <w:r>
        <w:t>En vertu de l'art. 31 de la loi fédérale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al. 1 LAsi.</w:t>
      </w:r>
    </w:p>
    <w:p>
      <w:r>
        <w:rPr>
          <w:b/>
        </w:rPr>
        <w:t>E. 1.2</w:t>
      </w:r>
    </w:p>
    <w:p>
      <w:r>
        <w:t>Le Tribunal administratif fédéral est donc compétent pour connaître de la présente cause ; il statue de manière définitive (cf. art. 83 let. d ch. 1 de la loi sur le Tribunal fédéral du 17 juin 2005, LTF, RS 173.10).</w:t>
      </w:r>
    </w:p>
    <w:p>
      <w:r>
        <w:rPr>
          <w:b/>
        </w:rPr>
        <w:t>E. 1.3</w:t>
      </w:r>
    </w:p>
    <w:p>
      <w:r>
        <w:t>Le recourant a qualité pour recourir (cf. art. 48 al. 1 PA). Présenté dans la forme (cf. art. 52 PA) et le délai (cf. art. 108 al. 2 LAsi) prescrits par la loi, le recours est recevable.</w:t>
      </w:r>
    </w:p>
    <w:p>
      <w:r>
        <w:rPr>
          <w:b/>
        </w:rPr>
        <w:t>E. 2.1</w:t>
      </w:r>
    </w:p>
    <w:p>
      <w:r>
        <w:t>Aux termes de l'art. 32 al. 2 let. a LAsi,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La notion de "documents de voyage ou pièces d'identité" au sens de l'art. 32 al. 2 let. a LAsi comprend seulement les documents et pièces qui ont été délivrés par les autorités nationales dans le but d'établir l'identité (cf. art. 1 let. c de l'ordonnance 1 du 11 août 1999 sur l'asile relative à la procédure [OA 1, RS 142.311]). De tels documents doivent, d'une part, prouver l'identité, y compris la nationalité, de sorte qu'il ne subsiste aucun doute et de manière à garantir l'absence de falsification et, d'autre part, permettre l'exécution du renvoi de Suisse, respectivement le retour dans le pays d'origine. Seuls les documents de voyage (passeports) et pièces d'identité remplissent en principe les exigences précitées, au contraire des documents établis à d'autres fins, comme les permis de conduire, les cartes professionnelles, les certificats scolaires ou les actes de naissance (cf. arrêt du Tribunal administratif fédéral [ATAF] 2007/7 consid. 4-6 p. 58ss).</w:t>
      </w:r>
    </w:p>
    <w:p>
      <w:r>
        <w:rPr>
          <w:b/>
        </w:rPr>
        <w:t>E. 2.3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doute sur le caractère manifestement infondé des motifs d'asile prévaut, si le cas requiert une motivation qui ne saurait être qualifiée de sommaire, ou nécessite, pour l'appréciation de la vraisemblance ou de la pertinence des allégués, des mesures d'instruction complémentaires, la procédure ordinaire devra être suivie. Ce qui vaut pour l'examen de la qualité de réfugié vaut également pour celui de l'existence d'un empêchement à l'exécution du renvoi au sens de l'art. 32 al. 3 let. c LAsi (cf. ATAF 2007/8 consid. 5.6.5-5.7 p. 90 ss).</w:t>
      </w:r>
    </w:p>
    <w:p>
      <w:r>
        <w:rPr>
          <w:b/>
        </w:rPr>
        <w:t>E. 3.1</w:t>
      </w:r>
    </w:p>
    <w:p>
      <w:r>
        <w:t>En l'espèce, le recourant n'a pas remis aux autorités ses documents de voyage ou ses pièces d'identité, au sens défini ci-dessus, et n'a entrepris aucune démarche dans les 48 heures dès le dépôt de sa demande d'asile pour s'en procurer. Pour expliquer cette omission, il a déclaré que ses papiers avaient brûlé dans l'incendie de sa maison et qu'en son absence personne ne pouvait lui en procurer d'autres. L'ODM a considéré que ces explications ne constituaient pas une excuse valable, dès lors que le recourant ne l'avait pas spontanément donnée lors de son audition sommaire, et que l'imprécision du récit de son voyage démontrait qu'il cherchait à dissimuler les véritables circonstances de sa venue en Suisse. Le recourant a contesté cette argumentation en faisant valoir que son état psychique expliquait l'incohérence et l'imprécision de son récit. Il a produit, à titre de moyen de preuve des problèmes psychiques allégués, la copie d'un formulaire de transmission et d'informations médicales, contenant le "protocole médical" rempli par le médecin assistant qui l'a ausculté le (...) à l'hôpital C._______, à la demande du Service d'encadrement des requérants d'asile et des réfugiés (ORS SA). Sur ce formulaire, rempli à la main, l'employé du service d'encadrement avait indiqué que l'intéressé l'avait informé ressentir les symptômes suivants: "grande fatigue générale, (...) (et problèmes psy)". Le médecin à indiqué, également à la main, dans la rubrique "diagnostic" : "sy. post traumatiques [reste illisible]". Le Tribunal estime, à l'instar de l'ODM dans sa réponse au recours, que ce formulaire ne constitue en aucun cas la preuve d'un état de stress post-traumatique et encore moins la preuve que celui-ci serait dû aux événements allégués par le recourant. La Confédération a confié à la société ORS Services SA l'encadrement des requérants durant leur séjour dans un CEP. Pendant le séjour au centre qui peut durer jusqu'à 60 jours, ce même organisme est là pour leur assurer l'accès aux soins médicaux de base. En l'occurrence, le recourant est arrivé en Suisse le 17 janvier 2008 et le médecin qui l'a ausculté le lendemain, à la demande d'ORS SA, ne pouvait à l'évidence poser un diagnostic de PTSD (au sens de la classification officielle de CIM-10 ICD -10), lequel suppose plusieurs séances avec le patient. Il ne l'a d'ailleurs pas fait. Le formulaire d'information est destiné à l'encadrement au CEP, pour que le service concerné puisse veiller au bon fonctionnement du centre et remplir ses obligations de diligence en matière d'accès aux soins des requérants d'asile malades. Contrairement à ce qu'argumente le recourant dans sa réplique, il n'est pas établi à des fins de preuve de faits décisifs en matière d'asile et de renvoi et ne saurait en aucun cas être assimilé à la preuve par expertise judiciaire ni même par expertise privée (cf. ATF 125 V 352; cf. aussi ATF 132 V 65 et 130 V 396, ainsi que les arrêts du Tribunal fédéral des assurances du 20 mars 2006 en la cause I 655/2005 et du 26 janvier 2006 en la cause I 268/2005). Ainsi, la mention (partiellement illisible) de "sy (symptômes?) post-traumatiques" sur ce formulaire peut, tout au plus, signifier que le patient a fait état de problèmes (physiques ou psychiques) et/ou de faits qui pourraient faire penser à l'existence de troubles post-traumatiques. S'agissant de la procédure d'asile, une telle remarque peut à la rigueur constituer, selon les circonstances du cas d'espèce, un indice susceptible d'entraîner, pour l'autorité, l'obligation de vérifier certains allégués du requérant ou de solliciter des informations plus complètes sur certains problèmes invoqués comme obstacles à l'exécution du renvoi.</w:t>
      </w:r>
    </w:p>
    <w:p>
      <w:r>
        <w:rPr>
          <w:b/>
        </w:rPr>
        <w:t>E. 3.2</w:t>
      </w:r>
    </w:p>
    <w:p>
      <w:r>
        <w:t>Cela dit, le Tribunal peut, dans le cas d'espèce, s'abstenir de trancher la question de savoir si les éléments parlant contre la véracité des motifs invoqués par le recourant étaient suffisants pour permettre à l'ODM de conclure à l'absence de la qualité de réfugié, en dépit du contenu du formulaire d'information médicale, ou si d'autres mesures d'instruction s'imposaient encore, excluant le prononcé d'une non-entrée en matière, en application de l'art. 32a al. 3 LAsi. En effet, la cause doit de toute façon être renvoyée à l'autorité inférieure pour d'autres motifs, ainsi qu'il ressort des considérants qui suivent.</w:t>
      </w:r>
    </w:p>
    <w:p>
      <w:r>
        <w:rPr>
          <w:b/>
        </w:rPr>
        <w:t>E. 4.1</w:t>
      </w:r>
    </w:p>
    <w:p>
      <w:r>
        <w:t>Lorsqu'il rejette la demande d'asile ou qu'il refuse d'entrer en matière, l'office prononce, en règle générale, le renvoi de Suisse et en ordonne l'exécution (art. 44 al. 1 LAsi ). L'exécution du renvoi est régie par l'art. 83 de la loi fédérale sur les étrangers du 16 décembre 2005 (LEtr, RS 142.20), entrée en vigueur le 1er janvier 2008. Cette disposition a remplacé l'art. 14a de l'ancienne loi fédérale du 26 mars 1931 sur le séjour et l'établissement des étrangers (LSEE), sans en modifier le contenu matériel.</w:t>
      </w:r>
    </w:p>
    <w:p>
      <w:r>
        <w:rPr>
          <w:b/>
        </w:rPr>
        <w:t>E. 4.2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Ceci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la jurisprudence rendue à propos de l'ancien art. 14a al. 4 LSEE, toujours applicable, le contenu matériel de l'art. 83 al. 4 LEtr correspondant comme indiqué ci-dessus à celui de cette disposition : Jurisprudence et informations de la Commission suisse de recours en matière d'asile [JICRA] n° 24 consid. 10.1. p. 215 et jurisp. citée, JICRA 2003 n° 24 consid. 5 p. 157ss).</w:t>
      </w:r>
    </w:p>
    <w:p>
      <w:r>
        <w:rPr>
          <w:b/>
        </w:rPr>
        <w:t>E. 4.3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Ainsi,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not. Jurisprudence et informations de la Commission suisse de recours en matière d'asile [JICRA] 2003 n° 24 consid. 5b p. 157s.).</w:t>
      </w:r>
    </w:p>
    <w:p>
      <w:r>
        <w:rPr>
          <w:b/>
        </w:rPr>
        <w:t>E. 4.4</w:t>
      </w:r>
    </w:p>
    <w:p>
      <w:r>
        <w:t>En l'occurrence, le recourant a déclaré souffrir de divers problèmes de santé. Il est atteint de diabète de type II et souffre d'hypertension, deux affections pour lesquelles il prenait déjà des médicaments dans son pays d'origine (cf. pv d'audition du 11 février 2008 r. 87 p. 8) ; les formulaires d'information médicales produits à l'appui du recours, mentionnent également la présence chez lui de douleurs corporelles généralisées (...) et d'une suspicion de parésie des orteils du pied gauche, une grande fatigue générale et des problèmes psychiques. S'agissant des problèmes oculaires, le médecin consulté a prescrit des gouttes entraînant des larmes artificielles, ainsi qu'une consultation chez un ophtalmologue après attribution de l'intéressé au canton de séjour. Dans sa décision, l'ODM a estimé que rien n'indiquait qu'il s'agisse d'autre chose que de symptômes passagers pouvant disparaître, dans une courte période, avec le traitement actuel. (...). Il n'est pas possible, sur la base du dossier, d'apprécier si ces problèmes sont graves ou non, ni s'ils sont durables ou temporaires et encore moins d'en connaître l'origine. Dans ces conditions, il est également impossible d'apprécier si cette affection - ou les troubles psychiques signalés dans les formulaires d'informations médicales - pourraient mettre en cause la capacité de travail du recourant, sa faculté de vivre de manière indépendante ou encore sa capacité d'assumer son entretien et celui de sa famille. Or, ces éléments sont essentiels pour juger de l'exigibilité de l'exécution du renvoi du recourant. Contrairement à ce que laisse entendre l'ODM dans sa motivation, la question de l'accessibilité du recourant aux traitements indispensables est déterminante au regard de l'art. 83 LEtr. Il ne suffit pas que, dans un pays donné, les médicaments ou soins essentiels soient disponibles. Il s'agit d'apprécier si la personne concernée pourra y avoir accès. Or, les remarques figurant au dossier concernant l'état de santé du recourant (diabète, hypertension, grande fatigue générale, problèmes oculaires, problèmes psychologiques) ne permettent pas, sans autre mesure d'instruction, d'affirmer qu'il pourrait exercer une activité lucrative et avoir accès de la même manière que par le passé aux médicaments indispensables.</w:t>
      </w:r>
    </w:p>
    <w:p>
      <w:r>
        <w:rPr>
          <w:b/>
        </w:rPr>
        <w:t>E. 4.5</w:t>
      </w:r>
    </w:p>
    <w:p>
      <w:r>
        <w:t>Il s'impose en l'occurrence de solliciter d'autres informations afin de déterminer l'origine des problèmes (...) dont le recourant souffre, les traitements nécessaires et surtout le pronostic, à court et moyen terme, avec ou sans traitement. Il sied de relever que les formulaires médicaux au dossier n'indiquent pas non plus avec précision, s'agissant des autres problèmes de santé du recourant (diabète et hypertension) les traitements requis, le pronostic avec ou sans traitement. Il conviendra donc d'inviter le recourant à fournir des rapports médicaux précis et complets permettant d'apprécier, en toute connaissance de cause, la question de l'exigibilité de son renvoi. Lesdites informations seront de toute façon importantes, si l'exécution du renvoi doit être confirmée, afin d'apprécier la nécessité d'éventuelles mesures d'aide au retour, qui paraissent, en l'état, indispensables, eu égard à l'état de santé du recourant, ainsi que le démontre l'entretien avec l'autorités cantonale (cf. let. H ci-dessus).</w:t>
      </w:r>
    </w:p>
    <w:p>
      <w:r>
        <w:rPr>
          <w:b/>
        </w:rPr>
        <w:t>E. 4.6</w:t>
      </w:r>
    </w:p>
    <w:p>
      <w:r>
        <w:t>(...) Le Tribunal ne saurait toutefois exclure que les mesures d'instruction indispensables concernant l'état de santé du recourant conduisent à infirmer l'appréciation faite quant à la plausibilité de son récit, certains des problèmes de santé allégués (traumatismes [...]) étant en rapport avec les préjudices prétendument subis. Pour cette raison, il convient de ne pas statuer définitivement sur la demande d'asile du recourant (cf. consid. 3.2. ci-dessus). En outre, ces actes d'instruction requis dépassent le cadre fixé par l'art. 28 a OA1, de sorte que la question de l'application ou de non de cette disposition dans la présente cause peut demeurer indécise.</w:t>
      </w:r>
    </w:p>
    <w:p>
      <w:r>
        <w:rPr>
          <w:b/>
        </w:rPr>
        <w:t>E. 4.7</w:t>
      </w:r>
    </w:p>
    <w:p>
      <w:r>
        <w:t>Les actes d'instruction complémentaires relatifs à la santé du recourant, nécessaires afin de permettre à l'autorité de statuer en toute connaissance de cause, sont d'une certaine ampleur et dépassent ceux incombant au Tribunal. En conséquence, il y a lieu de casser la décision querellée, pour constatation incomplète des faits pertinents (art. 106 al. 1 let. b LAsi) et de renvoyer la cause à l'autorité intimée pour complément d'instruction et nouvelle décision (art. 61 al. 1 PA).</w:t>
      </w:r>
    </w:p>
    <w:p>
      <w:r>
        <w:rPr>
          <w:b/>
        </w:rPr>
        <w:t>E. 4.8</w:t>
      </w:r>
    </w:p>
    <w:p>
      <w:r>
        <w:t>Le recours doit par conséquent être admis et la décision attaquée annulée. L'affaire est renvoyée à l'ODM, qui est invité à procéder aux mesures d'instruction nécessaires et à prendre une nouvelle décision.</w:t>
      </w:r>
    </w:p>
    <w:p>
      <w:r>
        <w:rPr>
          <w:b/>
        </w:rPr>
        <w:t>E. 5.1</w:t>
      </w:r>
    </w:p>
    <w:p>
      <w:r>
        <w:t>Vu l'issue de la cause, il n'il y a pas lieu de percevoir des frais de procédure (art. 63 al. 1 et 2 PA).</w:t>
      </w:r>
    </w:p>
    <w:p>
      <w:r>
        <w:rPr>
          <w:b/>
        </w:rPr>
        <w:t>E. 5.2</w:t>
      </w:r>
    </w:p>
    <w:p>
      <w:r>
        <w:t>Conformément aux art. 64 al. 1 PA et 7 al. 1 du règlement du 11 décembre 2006 concernant les frais, dépens et indemnités fixées par le Tribunal administratif fédéral (FITAF, RS 173.320.2), il se justifie d'allouer au recourant une indemnité pour ses dépens. Ceux-ci sont arrêtés à Fr. 600.-, en l'absence d'un décompte de prestations de la mandataire, ex aequo et bono, sur la base du dossier (art. 14 al. 2 in fine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