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E-1493/2022 vom 28. März 2022</w:t>
      </w:r>
    </w:p>
    <w:p>
      <w:r>
        <w:t>Bundesverwaltungsgericht, 2022-03-28, DE</w:t>
      </w:r>
    </w:p>
    <w:p>
      <w:r>
        <w:rPr>
          <w:b/>
        </w:rPr>
        <w:t xml:space="preserve">Quelle: </w:t>
      </w:r>
      <w:r>
        <w:t>https://mcp.opencaselaw.ch/entscheid/bvger_E-1493_2022_d20220328</w:t>
      </w:r>
    </w:p>
    <w:p>
      <w:r>
        <w:t>FR: TAF E-1493/2022 du 28 mars 2022</w:t>
      </w:r>
    </w:p>
    <w:p>
      <w:r>
        <w:t>IT: TAF E-1493/2022 del 28 marzo 2022</w:t>
      </w:r>
    </w:p>
    <w:p>
      <w:pPr>
        <w:pStyle w:val="Heading2"/>
      </w:pPr>
      <w:r>
        <w:t>Regeste</w:t>
      </w:r>
    </w:p>
    <w:p>
      <w:r>
        <w:t>Nichteintreten auf Asylgesuch (sicherer Drittstaat 31a I a,c,d,e) und Wegweisung | Nichteintreten auf Asylgesuch (sicherer Drittstaat 31a I a,c,d,e) und Wegweisung; Verfügung des SEM vom 28. März 2022</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 rung legitimiert (Art. 48 VwVG). Auf die frist- und formgerecht eingereichte Beschwerde ist – unter Vorbehalt der Erwägung 3.3 – einzutreten (Art. 108 Abs. 2 AsylG und Art. 52 Abs. 1 VwVG).</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t>E-1493/2022 Seite 7</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3.3</w:t>
      </w:r>
    </w:p>
    <w:p>
      <w:r>
        <w:t>Nicht einzutreten ist auf das prozessuale Begehren um Erteilung der aufschiebenden Wirkung, denn diese kommt der vorliegenden Be- schwerde von Gesetzes wegen zu (Art. 55 Abs. 1 VwVG) und wurde von der Vorinstanz auch nicht entzogen.</w:t>
      </w:r>
    </w:p>
    <w:p>
      <w:r>
        <w:rPr>
          <w:b/>
        </w:rPr>
        <w:t>E. 3.4</w:t>
      </w:r>
    </w:p>
    <w:p>
      <w:r>
        <w:t>Die Änderung des Geburtsdatums des Beschwerdeführers im ZEMIS wird auf Beschwerdeebene nicht beanstandet, weshalb die entsprechende Dispositionsziffer (Ziff. 6) der angefochtenen Verfügung in Rechtskraft er- wachsen ist.</w:t>
      </w:r>
    </w:p>
    <w:p>
      <w:r>
        <w:rPr>
          <w:b/>
        </w:rPr>
        <w:t>E. 4</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5.1</w:t>
      </w:r>
    </w:p>
    <w:p>
      <w:r>
        <w:t>Gemäss Art. 31a Abs. 1 Bst. a AsylG wird auf ein Asylgesuch in der Re- gel nicht eingetreten, wenn die asylsuchende Person in einen nach Art. 6a Abs. 2 Bst. b AsylG als sicher bezeichneten Drittstaat zurückkehren kann, in welchem sie sich vorher aufgehalten hat.</w:t>
      </w:r>
    </w:p>
    <w:p>
      <w:r>
        <w:rPr>
          <w:b/>
        </w:rPr>
        <w:t>E. 5.2</w:t>
      </w:r>
    </w:p>
    <w:p>
      <w:r>
        <w:t>Der Bundesrat bezeichnet Staaten, in denen nach seinen Feststellun- gen effektiver Schutz vor Rückschiebung im Sinne von Art. 5 Abs. 1 AsylG besteht, als sichere Drittstaaten (Art. 6a Abs. 2 Bst. b AsylG). Mit Be- schluss des Bundesrates vom 14. Dezember 2007 wurden sämtliche Län- der der Europäischen Union (EU) und der Europäischen Freihandelsasso- ziation (EFTA) als sichere Drittstaaten bezeichnet.</w:t>
      </w:r>
    </w:p>
    <w:p>
      <w:r>
        <w:rPr>
          <w:b/>
        </w:rPr>
        <w:t>E. 5.3</w:t>
      </w:r>
    </w:p>
    <w:p>
      <w:r>
        <w:t>Die Vorinstanz stellt in der angefochtenen Verfügung zutreffend fest, dass es sich bei Griechenland als Mitgliedstaat der Europäischen Union (EU) um einen sicheren Drittstaat im Sinne von Art. 6a Abs. 2 Bst. b AsylG handelt. Den vorinstanzlichen Akten ist sodann zu entnehmen, dass dem</w:t>
      </w:r>
    </w:p>
    <w:p>
      <w:r>
        <w:t>E-1493/2022 Seite 8 Beschwerdeführer in Griechenland internationaler Schutz gewährt worden ist und die griechischen Behörden seiner Rückübernahme ausdrücklich zu- gestimmt haben. Demnach sind die Voraussetzungen für einen Nichtein- tretensentscheid nach Art. 31a Abs. 1 Bst. a AsylG erfüllt, weshalb das SEM auf das Asylgesuch des Beschwerdeführers zu Recht nicht eingetre- ten ist.</w:t>
      </w:r>
    </w:p>
    <w:p>
      <w:r>
        <w:rPr>
          <w:b/>
        </w:rPr>
        <w:t>E. 6</w:t>
      </w:r>
    </w:p>
    <w:p>
      <w:r>
        <w:t>Tritt das SEM auf ein Asylgesuch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Drittstaat entgegenstehen (Art. 83 Abs. 3 AIG). Gemäss Art. 83 Abs. 4 AIG kann der Vollzug für Ausländerinnen und Aus- länder unzumutbar sein, wenn sie aufgrund von Situationen wie Krieg, Bür- gerkrieg, allgemeiner Gewalt und medizinischer Notlage konkret gefährdet sind.</w:t>
      </w:r>
    </w:p>
    <w:p>
      <w:r>
        <w:t>E-1493/2022 Seite 9</w:t>
      </w:r>
    </w:p>
    <w:p>
      <w:r>
        <w:rPr>
          <w:b/>
        </w:rPr>
        <w:t>E. 7.2.1</w:t>
      </w:r>
    </w:p>
    <w:p>
      <w:r>
        <w:t>Gemäss Art. 6a AsylG besteht zugunsten sicherer Drittstaaten – wie Griechenland einer ist – die (widerlegbare) Vermutung, dass diese ihre völ- kerrechtlichen Verpflichtungen, darunter im Wesentlichen das Refoule- ment-Verbot und grundlegende menschenrechtliche Garantien, einhalten (vgl. FANNY MATTHEY, in: Cesla Amarelle/Minh Son Nguyen, Code annoté de droit des migrations, Bern 2015, Art. 6a AsylG N 12 S. 68). Gestützt auf Art. 83 Abs. 5 AIG besteht ferner die Vermutung, dass eine Wegweisung in einen EU- oder EFTA-Staat in der Regel zumutbar ist. Es obliegt der be- troffenen Person, diese beiden Legalvermutungen umzustossen. Dazu hat sie ernsthafte Anhaltpunkte dafür vorzubringen, dass die Behörden des in Frage stehenden Staates im konkreten Fall das Völkerrecht verletzen, ihr nicht den notwendigen Schutz gewähren oder sie menschenunwürdigen Lebensumständen aussetzen würden respektive, dass sie im in Frage ste- henden Staat aufgrund von individuellen Umständen sozialer, wirtschaftli- cher oder gesundheitlicher Art in eine existenzielle Notlage geraten würde (vgl. statt vieler das Urteil des BVGer E-2617/2016 vom 28. März 2017 E. 4).</w:t>
      </w:r>
    </w:p>
    <w:p>
      <w:r>
        <w:rPr>
          <w:b/>
        </w:rPr>
        <w:t>E. 7.2.2</w:t>
      </w:r>
    </w:p>
    <w:p>
      <w:r>
        <w:t>Zwar anerkennt das Bundesverwaltungsgericht, dass die Lebensbe- dingungen in Griechenland für dort anerkannte Schutzberechtigte in fast allen Bereichen des täglichen Lebens äusserst schwierig sind und sich die Alltagsbewältigung als beschwerlich gestaltet. Es ist aber nicht von einer Situation auszugehen, in der jeder Person mit Schutzstatus in Griechen- land eine unangemessene und erniedrigende Behandlung im Sinne einer Verletzung von Art. 3 EMRK drohen würde. Personen mit Schutzstatus sind griechischen Bürgern und Bürgerinnen grundsätzlich gleichgestellt in Bezug auf Fürsorge, den Zugang zu Gerichten und den öffentlichen Schul- unterricht respektive gleichgestellt mit anderen Ausländern und Auslände- rinnen beispielsweise in Bezug auf Erwerbstätigkeit oder Gewährung einer Unterkunft (vgl. Art. 16-24 FK). Unterstützungsleistungen und weitere Rechte können direkt bei den zuständigen Behörden eingefordert werden, falls notwendig auf dem Rechtsweg. Es kann trotz der eheblichen Schwä- chen nicht von einem völlig dysfunktionalen Aufnahmesystem gesprochen werden. Immerhin ist nicht von der Hand zu weisen, dass gewisse Ange- bote für Schutzberechtigte in Griechenland bestehen, wenn auch die Ka- pazitäten knapp sind und Infrastrukturhilfen und Angebote bisher vor allem von internationalen Akteuren, zuvorderst der Europäischen Union, dem Hohen Flüchtlingskommissariat der Vereinten Nationen für Flüchtlinge (UNHCR) und der Internationalen Organisation für Migration (IOM) abhän- gen, die – in Zusammenarbeit mit der lokalen Zivilgesellschaft – Leistungen erbringen und finanzieren. Nicht zuletzt können Schutzberechtigte sich</w:t>
      </w:r>
    </w:p>
    <w:p>
      <w:r>
        <w:t>E-1493/2022 Seite 10 auch auf die Garantien in der Qualifikationsrichtlinie 2011/95/EU berufen, auf die sich Griechenland als EU-Mitgliedstaat behaften lassen muss. Von Interesse sind diesbezüglich insbesondere die Regeln betreffend den Zu- gang von Personen mit Schutzstatus zu Beschäftigung (Art. 26), Bildung (Art. 27), Sozialhilfeleistungen (Art. 29), Wohnraum (Art. 32) und medizini- scher Versorgung (Art. 30). Im Falle einer Verletzung der Garantien der EMRK steht gestützt auf Art. 34 EMRK sodann letztinstanzlich der Rechts- weg an den EGMR offen (vgl. Referenzurteil D-559/2020 vom 13. Februar 2020 E. 8).</w:t>
      </w:r>
    </w:p>
    <w:p>
      <w:r>
        <w:rPr>
          <w:b/>
        </w:rPr>
        <w:t>E. 7.2.3</w:t>
      </w:r>
    </w:p>
    <w:p>
      <w:r>
        <w:t>Der Beschwerdeführer hat in Griechenland einen subsidiären Schutzstatus erhalten. Aufgrund der Akten liegen keine Anhaltspunkte da- für vor, dass er für den Fall einer Ausschaffung nach Griechenland dort mit beachtlicher Wahrscheinlichkeit einer nach Art. 3 EMRK oder Art. 1 FoK verbotenen Strafe oder Behandlung ausgesetzt wäre. Anlässlich des per- sönlichen Gesprächs vom 30. November 2021 gab der Beschwerdeführer zu Protokoll, nach der Schutzgewährung weder Unterkunft noch eine Arbeit gefunden zu haben. Ausserdem habe er die Sprache nicht sprechen kön- nen und sich deshalb in einer schwierigen Situation befunden. Er macht indessen nicht geltend, sich während seines Aufenthalts in Griechenland vergeblich um Hilfe oder Unterstützung seitens der Behörden bemüht zu haben. Unter diesen Umständen ist im heutigen Zeitpunkt nicht von einem «real risk» auszugehen, dass er bei einer Rückkehr nach Griechenland ei- ner menschenrechtswidrigen Behandlung ausgesetzt wäre. Auch unter Be- rücksichtigung der Schwächen des griechischen Aufnahmesystems ver- mag allein die blosse Möglichkeit, in nicht absehbarer Zeit aus nicht vo- raussehbaren Gründen in eine missliche Lebenssituation zu geraten, die hohe Schwelle zum «real risk» nicht zu erreichen.</w:t>
      </w:r>
    </w:p>
    <w:p>
      <w:r>
        <w:rPr>
          <w:b/>
        </w:rPr>
        <w:t>E. 7.2.4</w:t>
      </w:r>
    </w:p>
    <w:p>
      <w:r>
        <w:t>Der Beschwerdeführer bringt auf Beschwerdeebene neu vor, in Grie- chenland keinen Zugang zu medizinischer Versorgung erhalten zu haben. Er behauptet jedoch nicht, dort je auf medizinische Unterstützung ange- wiesen gewesen zu sein. Gesundheitliche Beschwerden, die nicht in Grie- chenland behandelt werden könnten, macht er nicht geltend. Es besteht daher offensichtlich kein Anlass zur Befürchtung, dass bei einer Überstel- lung nach Griechenland eine ernsthafte, rapide und irreversible Ver- schlechterung seiner Lage, verbunden mit übermässigem Leiden oder ei- ner bedeutenden Verkürzung der Lebenserwartung zu erwarten wäre, wie sie zur Annahme der Unzulässigkeit des Wegweisungsvollzugs aus medi- zinischen Gründen gefordert wird.</w:t>
      </w:r>
    </w:p>
    <w:p>
      <w:r>
        <w:t>E-1493/2022 Seite 11</w:t>
      </w:r>
    </w:p>
    <w:p>
      <w:r>
        <w:rPr>
          <w:b/>
        </w:rPr>
        <w:t>E. 7.2.5</w:t>
      </w:r>
    </w:p>
    <w:p>
      <w:r>
        <w:t>Insgesamt erweist sich der Vollzug der Wegweisung somit als zuläs- sig.</w:t>
      </w:r>
    </w:p>
    <w:p>
      <w:r>
        <w:rPr>
          <w:b/>
        </w:rPr>
        <w:t>E. 7.3</w:t>
      </w:r>
    </w:p>
    <w:p>
      <w:r>
        <w:t>Der Vollzug der Wegweisung kann nach Art. 83 Abs. 4 AIG für Auslän- derinnen und Ausländer unzumutbar sein, wenn sie im Heimat- oder Her- kunftsstaat auf Grund von Situationen wie Krieg, Bürgerkrieg, allgemeiner Gewalt und medizinischer Notlage konkret gefährdet sind. Wie bereits er- wähnt, besteht gestützt auf Art. 83 Abs. 5 AIG die Vermutung, dass eine Wegweisung in einen EU- oder EFTA-Staat in der Regel zumutbar ist.</w:t>
      </w:r>
    </w:p>
    <w:p>
      <w:r>
        <w:rPr>
          <w:b/>
        </w:rPr>
        <w:t>E. 7.3.1</w:t>
      </w:r>
    </w:p>
    <w:p>
      <w:r>
        <w:t>Die Vorinstanz hat in ihrer Verfügung den Vollzug der Wegweisung auch unter dem Aspekt der Zumutbarkeit mit zutreffender Begründung be- jaht. Zur Vermeidung von Wiederholungen kann vorab auf die betreffenden Erwägungen in der angefochtenen Verfügung verwiesen werden. In der Beschwerde finden sich keine über diejenigen in der Stellungnahme vom 25. März 2022 substanziell hinausgehenden Einwendungen, welche zu ei- ner anderen Betrachtungsweise führen könnten. Selbst wenn die Lebens- bedingungen in Griechenland aufgrund der herrschenden Wirtschaftslage nicht einfach sind, liegen keine Hinweise für die Annahme vor, dass der Beschwerdeführer bei einer Rückkehr nach Griechenland einer existenzi- ellen Notlage ausgesetzt wäre, zumal er nicht geltend macht, sich je an die Behörden gewendet zu haben, um Leistungen einzufordern, die ihm dann verweigert worden wären. Insofern darf inskünftig vom Beschwerdeführer erwartet werden, sich bei Unterstützungsbedarf an die griechischen Behör- den zu wenden und die erforderliche Hilfe nötigenfalls auf dem Rechtsweg einzufordern. Obschon es sich bei Griechenland um einen Rechtsstaat handelt, welcher an die Qualifikationsrichtlinie gebunden ist, ist es möglich, dass ihm der Zugang zu innerstaatlichen Instanzen nicht mühelos alleine gelingt. Wie bereits dargelegt, gibt es aber auch in Griechenland Nichtre- gierungsorganisationen, die ihm in dieser Hinsicht behilflich sein können. Auch wenn eine adäquate Eingliederung des Beschwerdeführers in die so- zialen Strukturen Griechenlands mit nicht zu verkennenden Erschwernis- sen verbunden ist, vermögen die Vorbringen die hohen Anforderungen an eine konkrete Gefährdung nicht zu erfüllen.</w:t>
      </w:r>
    </w:p>
    <w:p>
      <w:r>
        <w:rPr>
          <w:b/>
        </w:rPr>
        <w:t>E. 7.3.2</w:t>
      </w:r>
    </w:p>
    <w:p>
      <w:r>
        <w:t>Bezüglich des geltend gemachten medizinischen Sachverhalts ist auf die obigen Ausführungen (vgl. E. 7.2.4) zu verweisen. Den Akten sind keine Hinweise darauf zu entnehmen, dass die vorgebrachten psychischen Prob- leme in Griechenland bei Bedarf nicht näher abgeklärt und nötigenfalls be- handelt werden könnten.</w:t>
      </w:r>
    </w:p>
    <w:p>
      <w:r>
        <w:t>E-1493/2022 Seite 12</w:t>
      </w:r>
    </w:p>
    <w:p>
      <w:r>
        <w:rPr>
          <w:b/>
        </w:rPr>
        <w:t>E. 7.3.3</w:t>
      </w:r>
    </w:p>
    <w:p>
      <w:r>
        <w:t>Aufgrund der Aktenlage ist somit nicht davon auszugehen, der Be- schwerdeführer gerate bei einer Rückkehr nach Griechenland zwangsläu- fig in eine seine Existenz gefährdende Situation. Damit ist der Vollzug der Wegweisung auch zumutbar.</w:t>
      </w:r>
    </w:p>
    <w:p>
      <w:r>
        <w:rPr>
          <w:b/>
        </w:rPr>
        <w:t>E. 7.4</w:t>
      </w:r>
    </w:p>
    <w:p>
      <w:r>
        <w:t>Der Vollzug der Wegweisung ist schliesslich nach Art. 83 Abs. 2 AIG möglich, da die griechischen Behörden einer Rückübernahme des Be- schwerdeführers ausdrücklich zugestimmt haben, er dort über eine Aufent- haltsbewilligung verfügt und den Akten keine Hinweise auf eine Reiseun- fähigkeit zu entnehmen sind.</w:t>
      </w:r>
    </w:p>
    <w:p>
      <w:r>
        <w:rPr>
          <w:b/>
        </w:rPr>
        <w:t>E. 7.5</w:t>
      </w:r>
    </w:p>
    <w:p>
      <w:r>
        <w:t>Zusammenfassend hat das SEM zu Recht den Wegweisungsvollzug nach Griechenland als zulässig, zumutbar und möglich bezeichnet, wes- halb die Anordnung einer vorläufigen Aufnahme ausser Betracht fällt.</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darauf einzutreten ist.</w:t>
      </w:r>
    </w:p>
    <w:p>
      <w:r>
        <w:rPr>
          <w:b/>
        </w:rPr>
        <w:t>E. 9.1</w:t>
      </w:r>
    </w:p>
    <w:p>
      <w:r>
        <w:t>Der Antrag auf Verzicht auf die Erhebung eines Kostenvorschusses er- weist sich mit vorliegendem Urteil als gegenstandslos.</w:t>
      </w:r>
    </w:p>
    <w:p>
      <w:r>
        <w:rPr>
          <w:b/>
        </w:rPr>
        <w:t>E. 9.2</w:t>
      </w:r>
    </w:p>
    <w:p>
      <w:r>
        <w:t>Bei diesem Ausgang des Verfahrens sind die Kosten grundsätzlich dem Beschwerdeführer aufzuerlegen (Art. 63 Abs. 1 VwVG). Das Gesuch um Gewährung der unentgeltlichen Prozessführung im Sinne von Art. 65 Abs. 1 VwVG ist abzuweisen, weil sich die Beschwerde entsprechend den vor- stehenden Erwägungen bereits bei Eingang des Begehrens, unbesehen der finanziellen Verhältnisse des Beschwerdeführers, als aussichtlos er- wiesen hat. Demzufolge sind die Verfahrenskosten in der Höhe von Fr. 750.– dem Beschwerdeführer aufzuerlegen (Art. 1‒3 des Reglements vom 21. Februar 2008 über die Kosten und Entschädigungen vor dem Bun- desverwaltungsgericht [VGKE, SR 173.320.2]).</w:t>
      </w:r>
    </w:p>
    <w:p>
      <w:r>
        <w:t>(Dispositiv nächste Seite)</w:t>
      </w:r>
    </w:p>
    <w:p>
      <w:r>
        <w:t>E-1493/2022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