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E-1489/2019 vom 3. April 2019</w:t>
      </w:r>
    </w:p>
    <w:p>
      <w:r>
        <w:t>Bundesverwaltungsgericht, 2019-04-03, DE</w:t>
      </w:r>
    </w:p>
    <w:p>
      <w:r>
        <w:rPr>
          <w:b/>
        </w:rPr>
        <w:t xml:space="preserve">Quelle: </w:t>
      </w:r>
      <w:r>
        <w:t>https://mcp.opencaselaw.ch/entscheid/bvger_E-1489_2019</w:t>
      </w:r>
    </w:p>
    <w:p>
      <w:r>
        <w:t>FR: TAF E-1489/2019 du 3 avril 2019</w:t>
      </w:r>
    </w:p>
    <w:p>
      <w:r>
        <w:t>IT: TAF E-1489/2019 del 3 aprile 2019</w:t>
      </w:r>
    </w:p>
    <w:p>
      <w:pPr>
        <w:pStyle w:val="Heading2"/>
      </w:pPr>
      <w:r>
        <w:t>Regeste</w:t>
      </w:r>
    </w:p>
    <w:p>
      <w:r>
        <w:t>Nichteintreten auf Asylgesuch und Wegweisung (Dublin-Verfahren)</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(aArt. 108 Abs. 2 AsylG und Art. 52 Abs. 1 VwVG) ist - unter Vorbehalt von E. 3.2 -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3.2</w:t>
      </w:r>
    </w:p>
    <w:p>
      <w:r>
        <w:t>Soweit der Beschwerdeführer beantragt, es sei seine Flüchtlingseigenschaft anzuerkennen und ihm sei Asyl zu gewähren, wird eine Erweiterung des Streitgegenstandes angestrebt, was unzulässig ist. Auf den entsprechenden Antrag ist folglich nicht einzutreten (vgl. u.a. Urteil des BVGer E-3918/2018 vom 12. Juli 2018 E. 4.1).</w:t>
      </w:r>
    </w:p>
    <w:p>
      <w:r>
        <w:rPr>
          <w:b/>
        </w:rPr>
        <w:t>E. 3.3</w:t>
      </w:r>
    </w:p>
    <w:p>
      <w:r>
        <w:t>Mit vorliegendem Direktentscheid ist das Gesuch um Gewährung der aufschiebenden Wirkung der Beschwerde gegenstandslos geworden.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4.3</w:t>
      </w:r>
    </w:p>
    <w:p>
      <w:r>
        <w:t>Den vorliegenden Akten ist zu entnehmen, dass der Beschwerdeführer am 12. März 2018 in Italien ein Asylgesuch gestellt hat, weshalb die Vor-instanz Italien um Wiederaufnahme des Beschwerdeführers gemäss Art. 18 Abs. 1 Bst. b Dublin-III-VO ersuchte. Die italienischen Behörden liessen das Übernahmeersuchen innert der in Art. 25 Abs. 1 Dublin-III-VO vorgesehenen Frist unbeantwortet, womit sie die Zuständigkeit Italiens implizit anerkannten (Art. 25 Abs. 2 Dublin-III-VO). Die grundsätzliche Zuständigkeit Italiens ist somit gegeben. Auf die gegenteilige Parteibehauptung des Beschwerdeführers, wonach nicht Italien, sondern Deutschland zuständig sei, wird in E. 6.1 erweitert eingegangen.</w:t>
      </w:r>
    </w:p>
    <w:p>
      <w:r>
        <w:rPr>
          <w:b/>
        </w:rPr>
        <w:t>E. 5.1</w:t>
      </w:r>
    </w:p>
    <w:p>
      <w:r>
        <w:t>Die Vorinstanz begründet ihren Entscheid damit, dass der Beschwerdeführer am 12. März 2018 in Italien ein Asylgesuch eingereicht habe. Es lägen keine Hinweise vor, wonach die italienischen Behörden Personen zur Eingabe eines Asylgesuchs zwingen würden. Italien sei gemäss Dublin-III-VO für die Durchführung seines Verfahrens zuständig. Sein Vorbringen, wonach er nicht nach Italien zurückkehren möchte, habe keinen Einfluss auf die Bestimmung des für ihn zuständigen Dublin-Staates. Es lägen auch keine konkreten Anhaltspunkte dafür vor, dass sich Italien nicht an seine völkerrechtlichen Verpflichtungen halten und das Asyl- und Wegweisungsverfahren nicht korrekt durchführen würde. Es gebe auch keine systemischen Mängel im Asyl- und Aufnahmesystem Italiens. Den Akten könne entnommen werden, dass er entgegen seiner Befürchtungen keine Tuberkulose habe und zusätzlich wegen einer Erkältung untersucht worden sei. Italien habe überdies die Richtlinien 2013/32/EU (Verfahrensrichtlinie), 2011/95/EU (Qualifikationsrichtlinie) und 2013/33/EU (Aufnahmerichtlinie) umgesetzt. Er könne sich daher an die zuständigen italienischen Behörden wenden, um eine Unterkunft und sozialstaatliche Unterstützung zu erhalten. Auch könne er zusätzlich bei einer der in Italien zahlreich vorhandenen karitativen Organisation um Hilfe ersuchen. Italien könne zudem angemessene medizinische Versorgungsleistungen erbringen und der Zugang zu notwendiger medizinischer Behandlung sei gewährleistet. Es würden somit keine Gründe bestehen, die die Anwendung der Souveränitätsklausel der Schweiz rechtfertigen würden.</w:t>
      </w:r>
    </w:p>
    <w:p>
      <w:r>
        <w:rPr>
          <w:b/>
        </w:rPr>
        <w:t>E. 5.2</w:t>
      </w:r>
    </w:p>
    <w:p>
      <w:r>
        <w:t>Der Beschwerdeführer bringt gegen seine Überstellung nach Italien vor, er habe im Jahr 2015 ein Asylverfahren in Deutschland begonnen, weshalb Deutschland zuständig sein sollte. Dass Italien nicht auf die Dublin-Anfrage geantwortet habe, könne nicht als Zustimmung aufgefasst werden. Italien hätte kein Asylverfahren begonnen und interessiere sich nicht für ihn. Dort würden Asylsuchende sehr schlecht behandelt und durch das "Salvini-Dekret" habe sich die Situation noch verschlimmert. Er würde auf der Strasse leben müssen.</w:t>
      </w:r>
    </w:p>
    <w:p>
      <w:r>
        <w:rPr>
          <w:b/>
        </w:rPr>
        <w:t>E. 6.1</w:t>
      </w:r>
    </w:p>
    <w:p>
      <w:r>
        <w:t>Den vorliegenden Akten ist zu entnehmen, dass der Beschwerdeführer am 16. September 2015 in Deutschland, am 1. Mai 2017 in Dänemark, am 9. Oktober 2017 in Schweden und am 12. März 2018 in Italien ein Asylgesuch gestellt hat. Gemäss Art. 13 Abs. 2 Dublin-III-VO ist im Falle eines Antragstellers, welcher sich für Zeiträume von mindestens fünf Monaten in verschiedenen Mitgliedstaaten aufgehalten hat, derjenige Mitgliedstaat für die Prüfung des Antrags auf internationalen Schutz zuständig, wo er sich zuletzt aufgehalten hat. Der Beschwerdeführer reiste am 6. Februar 2019 von Italien kommend in die Schweiz ein (vgl. vorinstanzliche Akten A5, Ziff. 5.03). Somit ist davon auszugehen, dass er sich zuletzt über fünf Monate in Italien aufgehalten hat. Es ist zwar aufgrund der vorgehend aufgeführten Daten der Aufenthalte in anderen Mitgliedstaaten anzunehmen, dass er sich dort - unter anderem auch in Deutschland - ebenfalls mindestens fünf Monate lang aufgehalten hat. An der Zuständigkeit Italiens nach Dublin-III-VO vermag dies jedoch nichts zu ändern. Andere Anknüpfungspunkte, welche die Zuständigkeit eines anderen Mitgliedstaats begründen würden (vgl. Art. 7-12 und Art. 14 f. Dublin-III-VO; vorinstanzliche Akten A9), sind aus den vorliegenden Akten keine ersichtlich. Die Vorinstanz ersuchte somit korrekterweise die italienischen Behörden um Wiederaufnahme des Beschwerdeführers gemäss Art. 18 Abs. 1 Bst. b Dublin-III-VO, welche ihre Zuständigkeit implizit anerkannten.</w:t>
      </w:r>
    </w:p>
    <w:p>
      <w:r>
        <w:rPr>
          <w:b/>
        </w:rPr>
        <w:t>E. 6.2</w:t>
      </w:r>
    </w:p>
    <w:p>
      <w:r>
        <w:t>Der Beschwerdeführer macht weiter geltend, Italien wolle sein Asylgesuch nicht behandeln. Er habe auf der Strasse gelebt und durch das "Salvini-Dekret" sei die Situation in Italien noch schwieriger geworden. Er beruft sich damit implizit auf Mängel des italienischen Asylsystems.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ebenso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insb. das nach wie vor Gültigkeit beanspruchende Urteil E-6883/2016 vom 28. November 2016 E. 6.1 m.w.H.) werden indes gerade Dublin-Rückkehrende und verletzliche Personen bezüglich Unterbringung von den italienischen Behörden bevorzugt behandelt. Auch nehmen sich private Hilfsorganisationen der Betreuung von Asylsuchenden und Flüchtlingen an. 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 Als junger, alleinstehender und gesunder Mann gehört der Beschwerdeführer nicht zu den besonders schutzbedürftigen Personen im Sinn der zitierten Rechtsprechung. Für andere Vulnerabilitätsgruppen hat der EGMR bislang solche Zusicherungen der italienischen Behörden nicht explizit gefordert und hierfür sieht das Bundesverwaltungsgericht auch aktuell keine Veranlassung. Die vom Beschwerdeführer geltend gemachte erschwerenden Situation in Italien aufgrund des Salvini-Dekrets ist zurzeit nicht geeignet, an der konstanten Rechtsprechung etwas zu ändern (vgl. Urteile des BVGer E-253/2019 vom 21. Januar 2019 E. 5; F-527/2019 vom 5. Februar 2019 S. 5 f.; siehe ferner E-7367/2018 vom 9. Januar 2018 S. 5 f. und D-7276/2018 vom 4. Januar 2019 S. 5). Nach dem Gesagten ist die Anwendung von Art. 3 Abs. 2 Dublin-III-VO vorliegend in Stützung der betreffenden vorinstanzlichen Erkenntnisse nicht gerechtfertigt.</w:t>
      </w:r>
    </w:p>
    <w:p>
      <w:r>
        <w:rPr>
          <w:b/>
        </w:rPr>
        <w:t>E. 6.3</w:t>
      </w:r>
    </w:p>
    <w:p>
      <w:r>
        <w:t>Im Übrigen räumt die Dublin-III-VO den Schutzsuchenden kein Recht ein, den ihren Antrag prüfenden Staat selber auszuwählen (vgl. auch BVGE 2010/45 E. 8.3).</w:t>
      </w:r>
    </w:p>
    <w:p>
      <w:r>
        <w:rPr>
          <w:b/>
        </w:rPr>
        <w:t>E. 6.4</w:t>
      </w:r>
    </w:p>
    <w:p>
      <w:r>
        <w:t>Betreffend den humanitären Selbsteintritt gemäss Art. 17 Dublin-III-VO i.V.m. Art. 29a Abs. 3 AsylV 1 ist festzuhalten, dass das Bundesverwaltungsgericht in BVGE 2015/9 zum Schluss kam, dem Gericht komme im Rahmen der genannten Bestimmungen keine Beurteilungskompetenz in Bezug auf den Ermessensentscheid der Vorinstanz zu. Das Gericht greife nur dann ein, wenn das SEM das ihm eingeräumte Ermessen über- beziehungsweise unterschreite oder missbrauche und damit Bundesrecht verletze. Dies ist vorliegend nicht der Fall.</w:t>
      </w:r>
    </w:p>
    <w:p>
      <w:r>
        <w:rPr>
          <w:b/>
        </w:rPr>
        <w:t>E. 6.5</w:t>
      </w:r>
    </w:p>
    <w:p>
      <w:r>
        <w:t>Die Vorinstanz ist somit zutreffend von der Zuständigkeit Italiens ausgegangen und in Anwendung von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7</w:t>
      </w:r>
    </w:p>
    <w:p>
      <w:r>
        <w:t>Zusammenfassend verletzt die angefochtene Verfügung kein Bundesrecht und ist auch sonst nicht zu beanstanden (Art. 106 AsylG). Die Beschwerde ist abzuweisen.</w:t>
      </w:r>
    </w:p>
    <w:p>
      <w:r>
        <w:rPr>
          <w:b/>
        </w:rPr>
        <w:t>E. 8.1</w:t>
      </w:r>
    </w:p>
    <w:p>
      <w:r>
        <w:t>Die gestellten Rechtsbegehren erweisen sich als aussichtslos, weshalb das Gesuch um unentgeltliche Prozessführung und amtliche Verbeiständung ungeachtet einer allfälligen prozessualen Bedürftigkeit abzuweisen ist (Art. 65 Abs. 1 und 2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