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E-1488/2009 vom 25. Mai 2011</w:t>
      </w:r>
    </w:p>
    <w:p>
      <w:r>
        <w:t>Bundesverwaltungsgericht, 2011-05-25, FR</w:t>
      </w:r>
    </w:p>
    <w:p>
      <w:r>
        <w:rPr>
          <w:b/>
        </w:rPr>
        <w:t xml:space="preserve">Quelle: </w:t>
      </w:r>
      <w:r>
        <w:t>https://mcp.opencaselaw.ch/entscheid/bvger_E-1488_2009</w:t>
      </w:r>
    </w:p>
    <w:p>
      <w:r>
        <w:t>FR: TAF E-1488/2009 du 25 mai 2011</w:t>
      </w:r>
    </w:p>
    <w:p>
      <w:r>
        <w:t>IT: TAF E-1488/2009 del 25 maggio 2011</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en l'absence d'une demande d'extradition déposée par l'Etat dont le recourant chercherait à se protéger (art. 83 let. d ch. 1 de la loi du 17 juin 2005 sur le Tribunal fédéral [LTF, RS 173.110]) statue alors définitivement.</w:t>
      </w:r>
    </w:p>
    <w:p>
      <w:r>
        <w:rPr>
          <w:b/>
        </w:rPr>
        <w:t>E. 1.2</w:t>
      </w:r>
    </w:p>
    <w:p>
      <w:r>
        <w:t>Le Tribunal constate que le recourant, bien que mineur au moment du dépôt de son recours, a qualité pour recourir. L'ensemble des éléments entourant le cas d'espèce permet en effet de conclure qu'au moment de l'introduction de sa demande d'asile et de son recours, l'intéressé jouissait pleinement de la capacité de discernement. Compte tenu des déclarations faites lors des auditions, il apparaît avec certitude qu'il était pleinement en mesure d'estimer la signification d'une procédure d'asile et, plus spécialement, d'un recours contre la décision de l'ODM (cf. Jurisprudence et informations de la Commission suisse de recours en matière d'asile [JICRA] 2004 n° 23 consid. 3).</w:t>
      </w:r>
    </w:p>
    <w:p>
      <w:r>
        <w:rPr>
          <w:b/>
        </w:rPr>
        <w:t>E. 1.3</w:t>
      </w:r>
    </w:p>
    <w:p>
      <w:r>
        <w:t>Présenté les délais prescrits par la loi et avec la clarté suffisante pour permettre de statuer sur le fond, le recours est recevable (art. 48 et 52 PA et 108 al. 1 LAsi).</w:t>
      </w:r>
    </w:p>
    <w:p>
      <w:r>
        <w:rPr>
          <w:b/>
        </w:rPr>
        <w:t>E. 1.4</w:t>
      </w:r>
    </w:p>
    <w:p>
      <w:r>
        <w:t>Cela précisé, le Tribunal relève que, pour la suite de la procédure, la question de la minorité de l'intéressé n'est plus d'actualité, étant donné que le recourant est, selon la date de naissance qu'il a lui-même donnée, devenu majeur le 9 avril 2011.</w:t>
      </w:r>
    </w:p>
    <w:p>
      <w:r>
        <w:rPr>
          <w:b/>
        </w:rPr>
        <w:t>E. 1.5</w:t>
      </w:r>
    </w:p>
    <w:p>
      <w:r>
        <w:t>Le Tribunal observe néanmoins que l'intéressé a bénéficié des mesures de protection spéciales réservées aux requérants d'asile mineurs lors de la procédure devant l'ODM.</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Il sied d'observer, en premier lieu, que le recourant n'apporte aucune preuve ni ne fournit d'indices concrets à l'appui de ses dires. Il convient en conséquence d'analyser dans quelle mesure ses propos peuvent être considérés comme vraisemblables au sens de l'art. 7 LAsi.</w:t>
      </w:r>
    </w:p>
    <w:p>
      <w:r>
        <w:rPr>
          <w:b/>
        </w:rPr>
        <w:t>E. 3.2</w:t>
      </w:r>
    </w:p>
    <w:p>
      <w:r>
        <w:t>Pour ce qui est du prétendu conflit religieux entre le recourant et son oncle, force est de constater que son existence s'avère douteuse étant donné la description des faits très sommaire et inconsistante fournie par l'intéressé. Lui, qui aurait prétendument été contraint, par son oncle, à se convertir au catholicisme, ne parvient pas à donner une quelconque information sur cette confession. Ses connaissances de la religion musulmane, dont il serait un fervent adepte depuis cinq ans, sont également très élémentaires et remettent en question l'appartenance de l'intéressé à cette religion. Les propos du recourant manquent par ailleurs de constance : tantôt il affirme que son oncle est athée, tantôt il déclare qu'il est catholique.</w:t>
      </w:r>
    </w:p>
    <w:p>
      <w:r>
        <w:rPr>
          <w:b/>
        </w:rPr>
        <w:t>E. 3.3</w:t>
      </w:r>
    </w:p>
    <w:p>
      <w:r>
        <w:t>A cela s'ajoute le fait que le récit livré par l'intéressé est dépourvu de cohérence. Il est en effet notoire que la conversion au catholicisme est un processus long et ne se réduit pas, comme le laisse entendre le recourant, à une simple déclaration de volonté de se convertir. En conséquence, l'affirmation de l'intéressé selon laquelle sa conversion devait procurer rapidement un gain à son oncle ne peut être considérée comme crédible.</w:t>
      </w:r>
    </w:p>
    <w:p>
      <w:r>
        <w:rPr>
          <w:b/>
        </w:rPr>
        <w:t>E. 3.4</w:t>
      </w:r>
    </w:p>
    <w:p>
      <w:r>
        <w:t>Il en est de même de la déclaration selon laquelle le parent de l'intéressé aurait payé deux personnes pour le tuer. Il est en effet contraire à toute logique d'imaginer que l'oncle, guidé par la volonté de s'enrichir, oblige d'abord l'intéressé de se convertir au catholicisme et qu'ensuite, face à son refus et à seule fin de se venger, engage une grosse somme d'argent pour rémunérer de prétendus tueurs.</w:t>
      </w:r>
    </w:p>
    <w:p>
      <w:r>
        <w:rPr>
          <w:b/>
        </w:rPr>
        <w:t>E. 3.5</w:t>
      </w:r>
    </w:p>
    <w:p>
      <w:r>
        <w:t>Quant aux atteintes à l'intégrité corporelle, l'intéressé livre, à ce sujet également, un récit très sommaire et dépourvu de détails significatifs d'une expérience réellement vécue. Il se limite à déclarer qu'il avait été battu par son oncle qui, selon ses dires exacts, est "un homme mauvais".</w:t>
      </w:r>
    </w:p>
    <w:p>
      <w:r>
        <w:rPr>
          <w:b/>
        </w:rPr>
        <w:t>E. 3.6</w:t>
      </w:r>
    </w:p>
    <w:p>
      <w:r>
        <w:t>L'affirmation selon laquelle la police auprès de laquelle le recourant pourrait chercher de l'aide avait été corrompue est également nébuleuse. L'intéressé affirme uniquement avoir entendu une conversation à ce sujet dans la demeure de son parent, mais ne parvient pas à en résumer le contenu.</w:t>
      </w:r>
    </w:p>
    <w:p>
      <w:r>
        <w:rPr>
          <w:b/>
        </w:rPr>
        <w:t>E. 3.7</w:t>
      </w:r>
    </w:p>
    <w:p>
      <w:r>
        <w:t>Enfin, la description du voyage de l'intéressé est stéréotypée, imprécise et manque considérablement de substance. Elle est, pas ailleurs, improbable. L'affirmation selon laquelle l'intéressé aurait réussi à parcourir la distance entre la Gambie et la Suisse démuni de tout document d'identité et sans subir le moindre contrôle est manifestement inconcevable. Contraire à l'expérience générale de vie, elle ne fait que renforcer l'appréciation selon laquelle les propos de l'intéressé ne peuvent être tenus pour vraisemblables.</w:t>
      </w:r>
    </w:p>
    <w:p>
      <w:r>
        <w:rPr>
          <w:b/>
        </w:rPr>
        <w:t>E. 3.9</w:t>
      </w:r>
    </w:p>
    <w:p>
      <w:r>
        <w:t>Sur la base de ce qui précède, il convient donc de retenir que le recourant n'a pas établi ni, à tout le moins, rendu vraisemblable, l'existence des faits qu'il avance à l'appui de sa demande.</w:t>
      </w:r>
    </w:p>
    <w:p>
      <w:r>
        <w:rPr>
          <w:b/>
        </w:rPr>
        <w:t>E. 4.1</w:t>
      </w:r>
    </w:p>
    <w:p>
      <w:r>
        <w:t>Indépendamment de leur vraisemblance ou non, il convient toutefois de souligner que les motifs allégués par le recourant ne sont pas pertinents en matière d'asile. A supposer qu'un conflit de croyance s'était effectivement installé entre le recourant et son oncle, le différend en question ne saurait être considéré comme une persécution religieuse déterminante en matière d'asile. Il convient en effet d'observer que si le fait de refuser de se convertir à une autre religion et la peur de représailles qui s'ensuit peut constituer un motif d'asile au sens de l'art. 3 LAsi, tel n'est manifestement pas le cas en l'espèce.</w:t>
      </w:r>
    </w:p>
    <w:p>
      <w:r>
        <w:rPr>
          <w:b/>
        </w:rPr>
        <w:t>E. 4.2</w:t>
      </w:r>
    </w:p>
    <w:p>
      <w:r>
        <w:t>En effet, le recourant n'a jamais dit craindre des représailles du fait d'être musulman. En réalité, il appréhende simplement que son oncle veuille se venger parce qu'il n'aurait pas pu toucher la somme d'argent espérée pour la conversion. Autrement dit, le conflit rapporté ne concerne pas la liberté religieuse de l'intéressé, mais survient simplement en raison de la perte d'une prime sur laquelle l'oncle comptait. Il convient en conséquence de constater que le recourant n'a pas établi ni, à tout le moins, rendu vraisemblable que le prétendu refus de se convertir au catholicisme l'aurait exposé à des persécutions déterminantes en matière d'asile. Il s'ensuit que le recours, en tant qu'il conteste le refus de reconnaissance de la qualité de refugié et le refus de l'asile, doit être rejeté et la décision du 2 février 2009 confirmée sur ce point.</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Dans le cas d'espèce,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7.5</w:t>
      </w:r>
    </w:p>
    <w:p>
      <w:r>
        <w:t>En l'occurrence, le Tribunal relève que le recourant n'a pas démontré l'existence d'un risque réel, fondé sur des motifs sérieux et avérés, d'être exposé, en cas de retour dans son pays d'origine, à des traitements prohibés. Comme observé ci-dessus, les allégations selon lesquelles le recourant aurait été menacé et poursuivi par deux tueurs manquent singulièrement de crédibilité : elles ne constituent que de simples affirmations de sa part qu'aucun commencement ne vient confirmer. Exprimées dans un récit dépourvu des détails significatifs d'une expérience réellement vécue, elles sont, par ailleurs, stéréotypées et, en conséquence, invraisemblables.</w:t>
      </w:r>
    </w:p>
    <w:p>
      <w:r>
        <w:rPr>
          <w:b/>
        </w:rPr>
        <w:t>E. 7.6</w:t>
      </w:r>
    </w:p>
    <w:p>
      <w:r>
        <w:t>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8.2</w:t>
      </w:r>
    </w:p>
    <w:p>
      <w:r>
        <w:t>Il est notoire que la Gambie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8.3</w:t>
      </w:r>
    </w:p>
    <w:p>
      <w:r>
        <w:t>En outre, il ne ressort du dossier aucun élément dont on pourrait inférer que l'exécution du renvoi impliquerait une mise en danger concrète du recourant. A cet égard, l'autorité de céans relève que le recourant est jeune et sans charge de famille et, au vu du dossier, en bonne santé. Dans la mesure où, dans sa première déposition et dans son recours, il fait vaguement mention d'un problème à la cheville, il convient de souligner que rien dans le dossier ne laisse supposer qu'il s'agisse d'un grave problème de santé. Le recourant ne fournit, par ailleurs, aucun document à l'appui de ses dires. Pour autant qu'il invoque de mauvaises conditions de vie dans son pays d'origine, il convient de considérer que cette situation, bien que déplorable, constitue le lot habituel de la population locale et ne saurait suffire à s'opposer à l'exécution du renvoi de l'intéressé en Gambie. Il ne s'agit en effet pas d'un motif suffisant à réaliser une mise en danger concrète au sens de l'art. 83 al. 4 LEtr. Partant, un retour en Gambie, Etat où le recourant a passé l'essentiel de son existence, ne devrait pas l'exposer à des difficultés de réadaptation insurmontables. Il pourra y retrouver le réseau social dans lequel il a grandi et où il a vécu avant d'arriver en Suisse. Enfin, la jurisprudence exigeant une prise en compte de l'intérêt supérieur de l'enfant (cf. art. 3 de la Convention relative aux droits de l'enfant du 20 novembre 1989 [RS 0.107]) n'est plus applicable à l'intéressé qui est maintenant majeur, les conditions d'exécution du renvoi devant en effet s'apprécier au moment du prononcé de l'arrêt au fond.</w:t>
      </w:r>
    </w:p>
    <w:p>
      <w:r>
        <w:rPr>
          <w:b/>
        </w:rPr>
        <w:t>E. 8.4</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(cf. ATAF 2008/34 consid. 12 p. 513-515).</w:t>
      </w:r>
    </w:p>
    <w:p>
      <w:r>
        <w:rPr>
          <w:b/>
        </w:rPr>
        <w:t>E. 10</w:t>
      </w:r>
    </w:p>
    <w:p>
      <w:r>
        <w:t>Il s'ensuit que le recours, en tant qu'il conteste la décision de renvoi et son exécution, doit être également rejeté et la décision du 2 février 2009 également confirmée sur ce point.</w:t>
      </w:r>
    </w:p>
    <w:p>
      <w:r>
        <w:rPr>
          <w:b/>
        </w:rPr>
        <w:t>E. 11</w:t>
      </w:r>
    </w:p>
    <w:p>
      <w:r>
        <w:t>Le recourant ayant succombé, les frais de la présente procédure devraient en principe être mis à sa charge (art. 63 al. 1 phr. 1 PA). Toutefois, au vu des particularités de la présente cause, le Tribunal considère qu'il convient, à titre exceptionnel, de renoncer à leur perception (art. 63 al. 1 phr. 3 PA et art. 6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