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E-1482/2014 vom 25. April 2014</w:t>
      </w:r>
    </w:p>
    <w:p>
      <w:r>
        <w:t>Bundesverwaltungsgericht, 2014-04-25, FR</w:t>
      </w:r>
    </w:p>
    <w:p>
      <w:r>
        <w:rPr>
          <w:b/>
        </w:rPr>
        <w:t xml:space="preserve">Quelle: </w:t>
      </w:r>
      <w:r>
        <w:t>https://mcp.opencaselaw.ch/entscheid/bvger_E-1482_2014</w:t>
      </w:r>
    </w:p>
    <w:p>
      <w:r>
        <w:t>FR: TAF E-1482/2014 du 25 avril 2014</w:t>
      </w:r>
    </w:p>
    <w:p>
      <w:r>
        <w:t>IT: TAF E-1482/2014 del 25 aprile 2014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en tant qu'il porte sur la reconnaissance de la qualité de réfugié.</w:t>
      </w:r>
    </w:p>
    <w:p>
      <w:r>
        <w:rPr>
          <w:b/>
        </w:rPr>
        <w:t>E. 2</w:t>
      </w:r>
    </w:p>
    <w:p>
      <w:r>
        <w:t>Le chiffre 1 du dispositif de la décision attaquée est annulé ; la qualité de réfugié est reconnue à la recourante à titre originaire et à son enfant à titre dérivé.</w:t>
      </w:r>
    </w:p>
    <w:p>
      <w:r>
        <w:rPr>
          <w:b/>
        </w:rPr>
        <w:t>E. 3</w:t>
      </w:r>
    </w:p>
    <w:p>
      <w:r>
        <w:t>Le recours est rejeté en tant qu'il conclut à l'octroi de l'asile.</w:t>
      </w:r>
    </w:p>
    <w:p>
      <w:r>
        <w:rPr>
          <w:b/>
        </w:rPr>
        <w:t>E. 4</w:t>
      </w:r>
    </w:p>
    <w:p>
      <w:r>
        <w:t>La demande d'assistance judiciaire partielle est admise.</w:t>
      </w:r>
    </w:p>
    <w:p>
      <w:r>
        <w:rPr>
          <w:b/>
        </w:rPr>
        <w:t>E. 5</w:t>
      </w:r>
    </w:p>
    <w:p>
      <w:r>
        <w:t>Il n'est pas perçu de frais de procédure.</w:t>
      </w:r>
    </w:p>
    <w:p>
      <w:r>
        <w:rPr>
          <w:b/>
        </w:rPr>
        <w:t>E. 6</w:t>
      </w:r>
    </w:p>
    <w:p>
      <w:r>
        <w:t>Le présent arrêt est adressé aux recourants,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