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E-1481/2008 vom 19. Mai 2011</w:t>
      </w:r>
    </w:p>
    <w:p>
      <w:r>
        <w:t>Bundesverwaltungsgericht, 2011-05-19, DE</w:t>
      </w:r>
    </w:p>
    <w:p>
      <w:r>
        <w:rPr>
          <w:b/>
        </w:rPr>
        <w:t xml:space="preserve">Quelle: </w:t>
      </w:r>
      <w:r>
        <w:t>https://mcp.opencaselaw.ch/entscheid/bvger_E-1481_2008</w:t>
      </w:r>
    </w:p>
    <w:p>
      <w:r>
        <w:t>FR: TAF E-1481/2008 du 19 mai 2011</w:t>
      </w:r>
    </w:p>
    <w:p>
      <w:r>
        <w:t>IT: TAF E-1481/2008 del 19 maggio 2011</w:t>
      </w:r>
    </w:p>
    <w:p>
      <w:pPr>
        <w:pStyle w:val="Heading2"/>
      </w:pPr>
      <w:r>
        <w:t>Regeste</w:t>
      </w:r>
    </w:p>
    <w:p>
      <w:r>
        <w:t>Aufhebung vorläufige Aufnahme (Asyl)</w:t>
      </w:r>
    </w:p>
    <w:p>
      <w:pPr>
        <w:pStyle w:val="Heading2"/>
      </w:pPr>
      <w:r>
        <w:t>Erwägungen</w:t>
      </w:r>
    </w:p>
    <w:p>
      <w:r>
        <w:rPr>
          <w:b/>
        </w:rPr>
        <w:t>E. 6</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7</w:t>
      </w:r>
    </w:p>
    <w:p>
      <w:r>
        <w:t>Bei diesem Ausgang des Verfahrens sind die Verfahrenskosten dem Beschwerdeführer aufzuerlegen (Art. 63 Abs. 1 und 5 VwVG) und auf Fr. 600.- festzusetzen (Art. 1-3 des Reglements vom 21. Februar 2008 über die Kosten und Entschädigungen vor dem Bundesverwaltungsgericht [VGKE, SR 173.320.2]). Das Gesuch um Gewährung der unentgeltlichen Prozessführung ist aufgrund der fehlenden Bedürftigkeit abzuweisen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