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E-1480/2011 vom 26. Juli 2011</w:t>
      </w:r>
    </w:p>
    <w:p>
      <w:r>
        <w:t>Bundesverwaltungsgericht, 2011-07-26, FR</w:t>
      </w:r>
    </w:p>
    <w:p>
      <w:r>
        <w:rPr>
          <w:b/>
        </w:rPr>
        <w:t xml:space="preserve">Quelle: </w:t>
      </w:r>
      <w:r>
        <w:t>https://mcp.opencaselaw.ch/entscheid/bvger_E-1480_2011</w:t>
      </w:r>
    </w:p>
    <w:p>
      <w:r>
        <w:t>FR: TAF E-1480/2011 du 26 juillet 2011</w:t>
      </w:r>
    </w:p>
    <w:p>
      <w:r>
        <w:t>IT: TAF E-1480/2011 del 26 luglio 2011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du 7 mars 2011 est rejetée, en tant qu'elle constitue une demande de révision de l'arrêt du Tribunal du 13 décembre 2010, dans la mesure où elle est recevable.</w:t>
      </w:r>
    </w:p>
    <w:p>
      <w:r>
        <w:rPr>
          <w:b/>
        </w:rPr>
        <w:t>E. 2</w:t>
      </w:r>
    </w:p>
    <w:p>
      <w:r>
        <w:t>Le recours contre la décision prise le 2 février 2011 par l'ODM en matière de réexamen est rejeté.</w:t>
      </w:r>
    </w:p>
    <w:p>
      <w:r>
        <w:rPr>
          <w:b/>
        </w:rPr>
        <w:t>E. 3</w:t>
      </w:r>
    </w:p>
    <w:p>
      <w:r>
        <w:t>Les frais de procédure, d'un montant de Fr. 1'200.-,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La présidente du collège : La greffière : Emilia Antonioni Céline Longchamp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