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E-1476/2023 vom 7. März 2023</w:t>
      </w:r>
    </w:p>
    <w:p>
      <w:r>
        <w:t>Bundesverwaltungsgericht, 2023-03-07, DE</w:t>
      </w:r>
    </w:p>
    <w:p>
      <w:r>
        <w:rPr>
          <w:b/>
        </w:rPr>
        <w:t xml:space="preserve">Quelle: </w:t>
      </w:r>
      <w:r>
        <w:t>https://mcp.opencaselaw.ch/entscheid/bvger_E-1476_2023_d20230307</w:t>
      </w:r>
    </w:p>
    <w:p>
      <w:r>
        <w:t>FR: TAF E-1476/2023 du 7 mars 2023</w:t>
      </w:r>
    </w:p>
    <w:p>
      <w:r>
        <w:t>IT: TAF E-1476/2023 del 7 marzo 2023</w:t>
      </w:r>
    </w:p>
    <w:p>
      <w:pPr>
        <w:pStyle w:val="Heading2"/>
      </w:pPr>
      <w:r>
        <w:t>Regeste</w:t>
      </w:r>
    </w:p>
    <w:p>
      <w:r>
        <w:t>Nichteintreten auf Asylgesuch und Wegweisung (Dublin-Verfahren - Art. 31a Abs. 1 Bst. b AsylG) | Nichteintreten auf Asylgesuch und Wegweisung (Dublin-Verfahren); Verfügung des SEM vom 7.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E-1476/2023 Seite 4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t>E-1476/2023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sowie 2019 VI/7 E. 6.4.1.3, je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 haltstitel aufhält, nach Massgabe der Artikel 23, 24, 25 und 29 wieder auf- zunehmen (Art. 18 Abs. 1 Bst. d Dublin-III-VO).</w:t>
      </w:r>
    </w:p>
    <w:p>
      <w:r>
        <w:t>E-1476/2023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die Bestimmung von Art. 29a Abs. 3 der Asylverordnung 1 vom 11. August 1999 (AsylV 1, SR 142.311) konkreti- siert, gemäss welcher das SEM das Asylgesuch "aus humanitären Grün- den" auch dann behandeln kann, wenn dafür gemäss Dublin-III-VO ein an- derer Staat zuständig wäre.</w:t>
      </w:r>
    </w:p>
    <w:p>
      <w:r>
        <w:rPr>
          <w:b/>
        </w:rPr>
        <w:t>E. 5.1</w:t>
      </w:r>
    </w:p>
    <w:p>
      <w:r>
        <w:t>Ein Abgleich der Fingerabdrücke des Beschwerdeführers mit der "Eurodac"-Datenbank ergab, dass dieser am 14. Januar 2020 in Frank- reich ein Asylgesuch eingereicht hatte. Das SEM ersuchte deshalb die fran- zösischen Behörden am 18. Januar 2023 um Wiederaufnahme des Beschwerdeführers gestützt auf Art. 23 oder 24 Dublin-III-VO. Die franzö- sischen Behörden stimmten dem Gesuch um Übernahme am 31. Januar 2023 zu.</w:t>
      </w:r>
    </w:p>
    <w:p>
      <w:r>
        <w:rPr>
          <w:b/>
        </w:rPr>
        <w:t>E. 5.2</w:t>
      </w:r>
    </w:p>
    <w:p>
      <w:r>
        <w:t>Der Beschwerdeführer bestreitet nicht, in Frankreich ein Asylgesuch eingereicht zu haben, und auch die grundsätzliche Zuständigkeit dieses Mitgliedstaates blieb zu Recht unbestritten.</w:t>
      </w:r>
    </w:p>
    <w:p>
      <w:r>
        <w:rPr>
          <w:b/>
        </w:rPr>
        <w:t>E. 6.1</w:t>
      </w:r>
    </w:p>
    <w:p>
      <w:r>
        <w:t>Im Lichte von Art. 3 Abs. 2 Dublin-III-VO ist zu prüfen, ob es wesentli- che Gründe für die Annahme gibt, das Asylverfahren und die Aufnahmebe- dingungen für Asylsuchende in Frankreich würden systemische Schwach- stellen aufweisen, die eine Gefahr einer unmenschlichen oder entwürdi- genden Behandlung im Sinne des Artikels 4 der EU-Grundrechtecharta mit sich bringen würden.</w:t>
      </w:r>
    </w:p>
    <w:p>
      <w:r>
        <w:rPr>
          <w:b/>
        </w:rPr>
        <w:t>E. 6.1.1</w:t>
      </w:r>
    </w:p>
    <w:p>
      <w:r>
        <w:t>Frankreich ist Signatarstaat der EMRK, des Übereinkommens vom</w:t>
      </w:r>
    </w:p>
    <w:p>
      <w:r>
        <w:rPr>
          <w:b/>
        </w:rPr>
        <w:t>E. 6.1.2</w:t>
      </w:r>
    </w:p>
    <w:p>
      <w:r>
        <w:t>Unter diesen Umständen ist die Anwendung von Art. 3 Abs. 2 Dublin- III-VO nicht gerechtfertigt.</w:t>
      </w:r>
    </w:p>
    <w:p>
      <w:r>
        <w:rPr>
          <w:b/>
        </w:rPr>
        <w:t>E. 6.2</w:t>
      </w:r>
    </w:p>
    <w:p>
      <w:r>
        <w:t>Der Beschwerdeführer hat im Weiteren kein konkretes und ernsthaftes Risiko dargetan, die französischen Behörden würden sich weigern, ihn wie- der aufzunehmen und seinen Antrag auf internationalen Schutz unter Ein- 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 art schlecht, dass sie zu einer Verletzung von Art. 4 der EU-Grundrechte- charta, Art. 3 EMRK oder Art. 3 FoK führen könnten. Es liegen keine Hin- weise dafür vor, dass die Behandlung seines Asylgesuchs mangelhaft ge- wesen sein könnte und seine Wegweisung in Verletzung des Non-Refou- lement-Prinzips verfügt worden wäre. Dies wird vom Beschwerdeführer auch nicht behauptet.</w:t>
      </w:r>
    </w:p>
    <w:p>
      <w:r>
        <w:rPr>
          <w:b/>
        </w:rPr>
        <w:t>E. 6.3</w:t>
      </w:r>
    </w:p>
    <w:p>
      <w:r>
        <w:t>Dieser hat auch keine stichhaltigen Hinweise für die Annahme darge- tan, Frankreich würde ihm dauerhaft die ihm gemäss Aufnahmerichtlinie zustehenden minimalen Lebensbedingungen vorenthalten. Bei einer allfäl- ligen vorübergehenden Einschränkung könnte er sich im Übrigen nötigen- falls an die französischen Behörden wenden und die ihm zustehenden Auf- nahmebedingungen auf dem Rechtsweg einfordern (vgl. Art. 26 Aufnah- merichtlinie).</w:t>
      </w:r>
    </w:p>
    <w:p>
      <w:r>
        <w:t>E-1476/2023 Seite 8</w:t>
      </w:r>
    </w:p>
    <w:p>
      <w:r>
        <w:rPr>
          <w:b/>
        </w:rPr>
        <w:t>E. 6.4.1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6.4.2</w:t>
      </w:r>
    </w:p>
    <w:p>
      <w:r>
        <w:t>Eine solche Situation ist vorliegend nicht gegeben. Der Beschwerde- führer konnte nicht nachweisen, dass er nicht reisefähig sei oder eine Über- stellung seine Gesundheit ernsthaft gefährden würde. Sein Gesundheits- zustand vermag eine Unzulässigkeit im Sinne dieser restriktiven Recht- sprechung nicht zu rechtfertigen. Die geltend gemachten und in den ärztli- chen Kurzberichten diagnostizierten gesundheitlichen Probleme erschei- nen nicht derart gravierend, dass aus humanitären Gründen zwingend von einer Überstellung abgesehen werden müsste.</w:t>
      </w:r>
    </w:p>
    <w:p>
      <w:r>
        <w:rPr>
          <w:b/>
        </w:rPr>
        <w:t>E. 6.4.3</w:t>
      </w:r>
    </w:p>
    <w:p>
      <w:r>
        <w:t>Im Übrigen ist allgemein bekannt, dass Frankreich über eine ausrei- chende medizinische Infrastruktur verfügt (vgl. beispielsweise die Urteile des BVGer E-760/2023 vom 13. Februar 2023 E. 6.2.2, D-115/2023 vom 17. Januar 2023 E. 7.3). Die Mitgliedstaaten sind verpflichtet, den Antrag- stellern die erforderliche medizinische Versorgung, die zumindest die Not- versorgung und die unbedingt erforderliche Behandlung von Krankheiten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Es liegen keine Hinweise vor, wonach Frankreich dem Beschwerdeführer eine adäquate medizini- sche Behandlung verweigern würde. Frankreich gewährt auch abgewie- senen Asylsuchenden die notwendige medizinische Betreuung (vgl. Urteil des BVGer E-4913/2022 vom 7. November 2022 E. 5.4.3).</w:t>
      </w:r>
    </w:p>
    <w:p>
      <w:r>
        <w:t>E-1476/2023 Seite 9</w:t>
      </w:r>
    </w:p>
    <w:p>
      <w:r>
        <w:rPr>
          <w:b/>
        </w:rPr>
        <w:t>E. 6.4.4</w:t>
      </w:r>
    </w:p>
    <w:p>
      <w:r>
        <w:t>Die schweizerischen Behörden, die mit dem Vollzug der angefochten Verfügung beauftragt sind, werden den medizinischen Umständen bei der Bestimmung der konkreten Modalitäten der Überstellung des Beschwerde- führers Rechnung tragen und die französischen Behörden vorgängig in ge- eigneter Weise über die spezifischen medizinischen Umstände informieren (vgl. Art. 31 f. Dublin-III-VO). Dies hat das SEM in der angefochtenen Ver- fügung auch bereits angekündigt (vgl. dort S. 5).</w:t>
      </w:r>
    </w:p>
    <w:p>
      <w:r>
        <w:rPr>
          <w:b/>
        </w:rPr>
        <w:t>E. 6.4.5</w:t>
      </w:r>
    </w:p>
    <w:p>
      <w:r>
        <w:t>Bei dieser Ausgangslage erweist sich die Rüge, die Vorinstanz habe den medizinischen Sachverhalt ungenügend abgeklärt, als unbegründet. Zudem besteht kein Anlass zur Einholung individueller Zusicherungen der französischen Behörden, weshalb der entsprechende Antrag des Be- schwerdeführers abzuweisen ist.</w:t>
      </w:r>
    </w:p>
    <w:p>
      <w:r>
        <w:rPr>
          <w:b/>
        </w:rPr>
        <w:t>E. 6.5.1</w:t>
      </w:r>
    </w:p>
    <w:p>
      <w:r>
        <w:t>Gemäss Praxis des Bundesverwaltungsgerichts verfügt das SEM bei der Anwendung der Kann-Bestimmung von Art. 29a Abs. 3 AsylV 1 über einen Ermessensspielraum (vgl. BVGE 2015/9 E. 7 f.). Aufgrund der Kog- nitionsbeschränkung nach der Aufhebung von aArt. 106 Abs. 1 Bst. c AsylG überprüft das Gericht den vorinstanzlichen Verzicht der Anwendung von Art. 29a Abs. 3 AsylV 1 nicht mehr auf Angemessenheit hin; das Ge- richt beschränkt seine Beurteilung nunmehr darauf, ob das SEM den Sach- verhalt diesbezüglich korrekt und vollständig erhoben, allen wesentlichen Umständen Rechnung getragen und seinen Ermessensspielraum genutzt hat (vgl. Art. 106 Abs. 1 Bst. a und b AsylG).</w:t>
      </w:r>
    </w:p>
    <w:p>
      <w:r>
        <w:rPr>
          <w:b/>
        </w:rPr>
        <w:t>E. 6.5.2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6.6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6.7</w:t>
      </w:r>
    </w:p>
    <w:p>
      <w:r>
        <w:t>Somit bleibt Frankreich der für die Behandlung des Asylgesuchs des Beschwerdeführers zuständige Mitgliedstaat gemäss Dublin-III-VO.</w:t>
      </w:r>
    </w:p>
    <w:p>
      <w:r>
        <w:t>E-1476/2023 Seite 10 7.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 8. Nach dem Gesagten ist die Beschwerde abzuweisen und die Verfügung des SEM zu bestätigen. 9. 9.1 Der am 16. März 2023 superprovisorisch angeordnete Vollzugsstopp fällt mit dem vorliegenden Urteil dahin 9.2 Mit dem Entscheid in der Hauptsache werden auch die Gesuche um Erteilung der aufschiebenden Wirkung und um Verzicht auf die Erhebung eines Kostenvorschusses gegenstandslos.</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8</w:t>
      </w:r>
    </w:p>
    <w:p>
      <w:r>
        <w:t>Nach dem Gesagten ist die Beschwerde abzuweisen und die Verfügung des SEM zu bestätigen.</w:t>
      </w:r>
    </w:p>
    <w:p>
      <w:r>
        <w:rPr>
          <w:b/>
        </w:rPr>
        <w:t>E. 9.1</w:t>
      </w:r>
    </w:p>
    <w:p>
      <w:r>
        <w:t>Der am 16. März 2023 superprovisorisch angeordnete Vollzugsstopp fällt mit dem vorliegenden Urteil dahin</w:t>
      </w:r>
    </w:p>
    <w:p>
      <w:r>
        <w:rPr>
          <w:b/>
        </w:rPr>
        <w:t>E. 9.2</w:t>
      </w:r>
    </w:p>
    <w:p>
      <w:r>
        <w:t>Mit dem Entscheid in der Hauptsache werden auch die Gesuche um Erteilung der aufschiebenden Wirkung und um Verzicht auf die Erhebung eines Kostenvorschusses gegenstandslos.</w:t>
      </w:r>
    </w:p>
    <w:p>
      <w:r>
        <w:rPr>
          <w:b/>
        </w:rPr>
        <w:t>E. 10</w:t>
      </w:r>
    </w:p>
    <w:p>
      <w:r>
        <w:t>Das mit der Beschwerde gestellte Gesuch um Gewährung der unentgeltli- chen Prozessführung ist ungeachtet der Frage der prozessualen Bedürf- tigkeit abzuweisen, da die Begehren – wie sich aus den vorstehenden Erwägungen ergibt – als aussichtslos zu bezeichnen waren, weshalb die Voraussetzungen von Art. 65 Abs. 1 VwVG nicht erfüllt sind.</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E-1476/2023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