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E-1465/2021 vom 26. April 2021</w:t>
      </w:r>
    </w:p>
    <w:p>
      <w:r>
        <w:t>Bundesverwaltungsgericht, 2021-04-26, DE</w:t>
      </w:r>
    </w:p>
    <w:p>
      <w:r>
        <w:rPr>
          <w:b/>
        </w:rPr>
        <w:t xml:space="preserve">Quelle: </w:t>
      </w:r>
      <w:r>
        <w:t>https://mcp.opencaselaw.ch/entscheid/bvger_E-1465_2021</w:t>
      </w:r>
    </w:p>
    <w:p>
      <w:r>
        <w:t>FR: TAF E-1465/2021 du 26 avril 2021</w:t>
      </w:r>
    </w:p>
    <w:p>
      <w:r>
        <w:t>IT: TAF E-1465/2021 del 26 aprile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Erwägung - einzutreten.</w:t>
      </w:r>
    </w:p>
    <w:p>
      <w:r>
        <w:rPr>
          <w:b/>
        </w:rPr>
        <w:t>E. 1.4</w:t>
      </w:r>
    </w:p>
    <w:p>
      <w:r>
        <w:t>Auf das Begehren, es sei die aufschiebende Wirkung der Beschwerde herzustellen, ist nicht einzutreten, wurde diese doch nicht entzogen (Art. 55 Abs. 1 und 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Die Vorinstanz begründet ihren Entscheid damit, den Aussagen des Beschwerdeführers, weshalb er Algerien verlassen habe - eine allgemein schlechte Lage im Heimatstaat; fehlende Möglichkeiten, um seine Angehörigen wirtschaftlich zu unterstützen; fehlende Möglichkeit, als Mensch zu existieren und eine eigene Zukunft aufzubauen; eine Rückkehr bedeute ein Schritt in die schlechte Vergangenheit -, sei zu entnehmen, dass er ausschliesslich aufgrund der allgemeinen Lage Algerien verlassen und nie persönlich Probleme mit den algerischen Behörden gehabt habe. Er habe somit keine Verfolgung geltend gemacht, weshalb auf sein Asylgesuch nicht einzutreten sei.</w:t>
      </w:r>
    </w:p>
    <w:p>
      <w:r>
        <w:rPr>
          <w:b/>
        </w:rPr>
        <w:t>E. 5.2</w:t>
      </w:r>
    </w:p>
    <w:p>
      <w:r>
        <w:t>Der Beschwerdeführer bringt auf Beschwerdeebene dazu vor, er habe Algerien verlassen, da ihm dort kein menschenwürdiges und wirtschaftlich unabhängiges Leben möglich gewesen sei. Zudem sei die politische Elite in Algerien korrupt. Ausserdem sei es aufgrund der dortigen Zustände gefährlich, dorthin zurückzukehren. Die Mitbestimmungsrechte und andere Rechte würden eingeschränkt. Es gebe willkürliche Verhaftungen. Er wäre der polizeilichen beziehungsweise militärischen Willkür schutzlos ausgesetzt. Schliesslich bestehe die Gefahr extremer Armut und eines menschenunwürdigen Daseins sowie einer gegen Art. 3 EMRK verstossenden Gewalt.</w:t>
      </w:r>
    </w:p>
    <w:p>
      <w:r>
        <w:rPr>
          <w:b/>
        </w:rPr>
        <w:t>E. 6.1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(Entscheidungen und Mitteilungen der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6.2</w:t>
      </w:r>
    </w:p>
    <w:p>
      <w:r>
        <w:t>Soweit in der Beschwerdeschrift die Verletzung des rechtlichen Gehörs behauptet wird, handelt es sich dabei um eine pauschale Rüge, die nicht weiter begründet wird. Den Akten können auch keine Anhaltspunkte für eine solche Verletzung entnommen werden. Der diesbezügliche Eventualantrag auf Rückweisung der Sache ist daher abzuweisen.</w:t>
      </w:r>
    </w:p>
    <w:p>
      <w:r>
        <w:rPr>
          <w:b/>
        </w:rPr>
        <w:t>E. 6.3</w:t>
      </w:r>
    </w:p>
    <w:p>
      <w:r>
        <w:t>In materieller Hinsicht hat die Vorinstanz in ihrem Entscheid zutreffend festgestellt, dass kein Asylgesuch im Sinne von Art. 18 AsylG vorliegt. So hat der Beschwerdeführer im Rahmen seiner Anhörung erklärt, er sei wegen der wirtschaftlich schwierigen Situation und der Perspektivlosigkeit ausgereist und - nachdem er auch in der D._______ keine Zukunft gesehen habe - in die Schweiz gereist. Er machte weder Probleme mit der Polizei noch mit den Behörden geltend. Damit hat er in seinem Gesuch weder eine Verfolgung noch eine Furcht vor zukünftiger Verfolgung in Algerien vorgebracht. Die Vorinstanz ist folglich gestützt auf Art. 31a Abs. 3 AsylG zu Recht nicht auf das Asylgesuch des Beschwerdeführers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hat zutreffend festgestellt, dass der Beschwerdeführer gar kein Gesuch um Schutz eingereicht hat, weshalb auf eine Prüfung des Vorliegens seiner Flüchtlingseigenschaft verzichtet werden kann und das flüchtlingsrechtliche Rückschiebungsverbot von Art. 33 Abs. 1 des Abkommens vom 28. Juli 1951 über die Rechtsstellung der Flüchtlinge (FK, SR 0.142.30) und Art. 5 AsylG nicht anwendbar ist. Auch hat der Beschwerdeführer im vorinstanzlichen Verfahren nicht vorgetragen, ihm drohe in Algerien Folter oder unmenschliche oder erniedrigende Behandlung im Sinne von Art. 3 EMRK oder Art. 1 des Übereinkommens vom 10. Dezember 1984 gegen Folter und andere grausame, unmenschliche oder erniedrigende Behandlung oder Strafe (FoK, SR 0.105). Der in der Beschwerdeverbesserung vom 7. April 2021 gemachte Hinweis auf eine willkürliche Verhaftung und die Nichtbeachtung der Menschenrechte sowie die Zweifel an einem fairen Verfahren lassen keinen anderen Schluss zu, hat er doch anlässlich der Anhörung vorgebracht, mit den algerischen Behörden nie Probleme gehabt zu haben (vgl. Akte A17 S. 8). Auch sonst lässt die allgemeine Menschenrechtssituation in Algerien den Wegweisungsvollzug zum heutigen Zeitpunkt nicht als unzulässig erscheinen. Der in Art. 5 AsylG verankerte Grundsatz der Nichtrückschiebung kann daher im vorliegenden Verfahren keine Anwendung finden.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In Algerien herrscht aktuell weder Krieg noch eine Situation allgemeiner Gewalt. Beim Beschwerdeführer handelt es sich um einen (...)-jährigen Mann, der über neun Jahre Schulbildung sowie mehrjährige Arbeitserfahrungen in der (...) verfügt (vgl. Akten 17 F21 ff.). Zudem kann er mit seiner Mutter und mehreren Geschwistern in Algerien auf ein Beziehungsnetz zurückgreifen. Auch unter Berücksichtigung des bei ihm in der Schweiz diagnostizierten Fussleidens, zu dessen Behandlung ihm Kompressen, Dafalgan und Ibuprofen sowie Crèmes empfohlen worden sind (vgl. Akte A23), und seiner dreijährigen Landesabwesenheit ist insgesamt nicht davon auszugehen, dass er im Falle einer Rückkehr nach Algerien in eine existenzbedrohende Situation geraten wird. Nach dem Gesagten erweist sich der Vollzug der Wegweisung auch als zumutbar.</w:t>
      </w:r>
    </w:p>
    <w:p>
      <w:r>
        <w:rPr>
          <w:b/>
        </w:rPr>
        <w:t>E. 8.6</w:t>
      </w:r>
    </w:p>
    <w:p>
      <w:r>
        <w:t>Der Vollzug der Wegweisung des Beschwerdeführers nach Algerien ist schliesslich möglich, da keine Vollzugshindernisse bestehen (Art. 83 Abs. 2 AIG), und es dem Beschwerdeführer obliegt, bei der Beschaffung gültiger Reisepapiere mitzuwirken (vgl. Art. 8 Abs. 4 AsylG und dazu auch BVGE 2008/34 E. 12).</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Das Gesuch um Gewährung der unentgeltlichen Prozessführung gemäss Art. 65 Abs. 1 VwVG ist abzuweisen, da sich die Rechtsbegehren als aussichtslos erwiesen haben. Das Gesuch, es sei auf die Erhebung eines Kostenvorschusses zu verzichten, erweist sich mit dem Ergehen des vorliegenden Urteils als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