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E-145/2010 vom 11. Februar 2010</w:t>
      </w:r>
    </w:p>
    <w:p>
      <w:r>
        <w:t>Bundesverwaltungsgericht, 2010-02-11, FR</w:t>
      </w:r>
    </w:p>
    <w:p>
      <w:r>
        <w:rPr>
          <w:b/>
        </w:rPr>
        <w:t xml:space="preserve">Quelle: </w:t>
      </w:r>
      <w:r>
        <w:t>https://mcp.opencaselaw.ch/entscheid/bvger_E-145_2010</w:t>
      </w:r>
    </w:p>
    <w:p>
      <w:r>
        <w:t>FR: TAF E-145/2010 du 11 février 2010</w:t>
      </w:r>
    </w:p>
    <w:p>
      <w:r>
        <w:t>IT: TAF E-145/2010 del 11 febbraio 2010</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 Tribunal administratif fédéral connaît des recours contre les décisions au sens de l'art. 5 de la loi fédérale du 20 décembre 1968 sur la procédure administrative (PA, RS 172.021). En particulier, les décisions rendues par l'ODM concernant l'asile - lesquelles n'entrent pas dans le champ d'exclusion de l'art. 32 LTAF - peuvent être contestées devant le Tribunal administratif fédéral conformément à l'art. 33 let. d LTAF. Le Tribunal administratif fédéral est donc compétent pour connaître du présent litige.</w:t>
      </w:r>
    </w:p>
    <w:p>
      <w:r>
        <w:rPr>
          <w:b/>
        </w:rPr>
        <w:t>E. 1.2</w:t>
      </w:r>
    </w:p>
    <w:p>
      <w:r>
        <w:t>Les recourants ont qualité pour recourir (cf. art. 48 al. 1 PA). Présenté dans la forme (cf. art. 52 PA) et le délai (cf. art. 50 PA)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Lorsqu'un requérant dépose une demande auprès d'une représentation suisse à l'étranger (cf. art. 19 al. 1 LAsi), celle-ci transmet à l'ODM la demande d'asile accompagnée d'un rapport (cf. art. 20 al. 1 LAsi). Afin d'établir les faits, cet office autorise le requérant à entrer en Suisse si celui-ci ne peut raisonnablement être astreint à rester dans son Etat de domicile ou de séjour ou à se rendre dans un autre Etat (cf. art. 20 al. 2 LAsi).</w:t>
      </w:r>
    </w:p>
    <w:p>
      <w:r>
        <w:rPr>
          <w:b/>
        </w:rPr>
        <w:t>E. 3.2</w:t>
      </w:r>
    </w:p>
    <w:p>
      <w:r>
        <w:t>Si le requérant n'a pas rendu vraisemblables des persécutions (cf. art. 3 et 7 LAsi) ou si l'on peut attendre de sa part qu'il s'efforce d'être admis dans un autre Etat (cf. art. 52 al. 2 LAsi), l'ODM est légitimé à rendre une décision matérielle négative (voir à ce propos Jurisprudence et informations de la Commission suisse de recours en matière d'asile [JICRA] 2004 n° 21 consid. 2a p. 136, JICRA 2004 n° 20 consid. 3a p. 130, JICRA 1997 n° 15 consid. 2b p. 129 s.).</w:t>
      </w:r>
    </w:p>
    <w:p>
      <w:r>
        <w:rPr>
          <w:b/>
        </w:rPr>
        <w:t>E. 3.2.1</w:t>
      </w:r>
    </w:p>
    <w:p>
      <w:r>
        <w:t>Les conditions permettant l'octroi d'une autorisation d'entrer doivent être définies de manière restrictive, raison pour laquelle l'autorité dispose d'une marge d'appréciation étendue (cf. JICRA 2004 n° 21 consid. 2b p 137, JICRA 2004 n° 20 consid. 3b p. 130, JICRA 1997 n° 15 consid. 2d p. 130). Outre l'existence d'une mise en danger au sens de l'art. 3 LAsi, l'autorité prendra en considération d'autres éléments, notamment l'existence de relations particulières avec la Suisse ou avec un autre pays, l'assurance d'une protection dans un Etat tiers, la possibilité pratique et l'exigibilité objective d'une admission dans un autre pays, en d'autres termes, la possibilité et l'exigibilité de rechercher une protection ailleurs qu'en Suisse, ainsi que les possibilités futures d'intégration et d'assimilation (cf. JICRA 2004 n° 21 consid. 2b p. 137, JICRA 2004 n° 20 consid. 3b p. 130 s., JICRA 1997 n° 15 consid. 2f p. 131 s.). Ce qui est décisif pour l'octroi d'une autorisation d'entrée, c'est le besoin de protection des personnes concernées (cf. JICRA 1997 no 15 consid. 2c p. 130), et donc les réponses aux questions de savoir si l'existence d'un danger au sens de l'art. 3 LAsi a été rendue vraisemblable et si l'on peut raisonnablement exiger des intéressés que, durant l'examen de leur demande, ils poursuivent leur séjour dans leur pays d'origine ou se rendent dans un pays d'accueil qui leur serait plus proche que la Suisse.</w:t>
      </w:r>
    </w:p>
    <w:p>
      <w:r>
        <w:rPr>
          <w:b/>
        </w:rPr>
        <w:t>E. 3.2.2</w:t>
      </w:r>
    </w:p>
    <w:p>
      <w:r>
        <w:t>Le fait que le demandeur d'asile séjourne dans un Etat tiers ne signifie pas pour autant qu'on puisse exiger qu'il se fasse admettre dans cet Etat. En pareil cas, il s'agit non seulement d'examiner les éléments qui font apparaître comme exigible son admission dans cet Etat (ou dans un autre pays), mais encore de les mettre en balance avec les éventuelles relations qu'il entretient avec la Suisse. S'il existe des indices d'une mise en danger actuelle du demandeur d'asile dans son pays d'origine et que la possibilité effective d'une demande de protection dans un autre pays fait défaut, l'autorisation d'entrée en Suisse doit lui être accordée (cf. JICRA 2005 n° 19 consid. 4.3. p. 174 s., JICRA 2004 n° 21 consid. 2b p. 137 et consid. 4 p. 138 ss, JICRA 2004 n° 20 consid. 3b p. 130 s., JICRA 1997 n° 15 consid. 2f p. 131 s.).</w:t>
      </w:r>
    </w:p>
    <w:p>
      <w:r>
        <w:rPr>
          <w:b/>
        </w:rPr>
        <w:t>E. 4.1</w:t>
      </w:r>
    </w:p>
    <w:p>
      <w:r>
        <w:t>En l'occurrence, le Tribunal estime, à l'instar de l'ODM, qu'on peut attendre des intéressés qu'ils poursuivent leur séjour à H._______, du fait, d'une part, qu'ils n'y sont pas exposés à un danger imminent et, d'autre part, qu'ils n'entretiennent pas une relation étroite particulière avec la Suisse, ainsi que cela sera démontré plus bas. En ce qui concerne la possibilité pratique et l'exigibilité de chercher protection ailleurs que dans son pays d'origine, force est de constater que les intéressés ont quitté légalement leur pays et demeurent à (...) depuis juillet 2008, ayant trouvé aide et soutien auprès d'une compatriote. Il ne ressort en outre pas de leurs déclarations, qu'ils auraient subi des préjudices dans leur pays d'origine, qui seraient déterminants au regard de l'art. 3 LAsi. En effet, ce sont avant tout des considérations d'ordre personnel - liées à des précédents séjours en Suisse et l'envie d'y revenir - qui ont dicté le départ de la recourante et de ses enfants. De plus, selon le rapport joint par l'Ambassade aux auditions des intéressés, environ 80'000 Somaliens vivent de manière illégale en milieux urbains à (...). En principe, ces réfugiés pourraient se faire enregistrer auprès des autorités de (...) (...) et être éventuellement transférés dans l'un des trois camps de réfugiés somaliens situés à (...) et (...) (est) et à (...) (sud) dans lesquels se trouvent déjà plusieurs dizaines de milliers de personnes. La vie dans les camps est toutefois pénible et incertaine et peut durer des années. Néanmoins, une certaine sécurité existe (nourriture, soins médicaux, école, etc.) et l'espoir d'un transfert dans un autre pays ne peut que passer par cette voie. Or, force est de constater que la recourante n'a pas effectué de démarches dans ce sens, concentrant tous ses efforts dans une acceptation de sa demande par les autorités suisses. En l'espèce toutefois, il peut raisonnablement être attendu de sa part qu'elle entreprenne de telles démarches, afin de se faire reconnaître comme réfugiée par les autorités éthiopiennes et de se faire inscrire dans un camp avec ses enfants, ne saurait-ce que pour permettre à ces derniers de suivre une scolarité de base, scolarité dont ils sont aujourd'hui - de par son choix délibéré - entièrement exclus. Dans ces conditions, et en l'absence de l'existence de préjudices déterminants au regard de l'art. 3 LAsi en relation avec leur vécu dans leur pays d'origine, on est en droit d'attendre de la part des intéressés qu'ils poursuivent leur séjour à (...).</w:t>
      </w:r>
    </w:p>
    <w:p>
      <w:r>
        <w:rPr>
          <w:b/>
        </w:rPr>
        <w:t>E. 4.2</w:t>
      </w:r>
    </w:p>
    <w:p>
      <w:r>
        <w:t>Pour ce qui a trait à l'existence d'une relation particulière avec la Suisse, il est vrai que les enfants de la recourante sont nés en Suisse, et que tous ont vécu de manière intermittente dans ce pays. Toutefois, force est de constater que ces éléments ne sont pas de nature à permettre la reconnaissance d'une relation particulière avec la Suisse, ce d'autant moins qu'ils ne parlent pas une des langues nationales suisses, ne sont pas scolarisés et que la recourante ne dispose pas davantage d'une formation qui lui garantirait une intégration plus rapide en Suisse qu'à (...), un pays qui lui est plus proche sur le plan socio-culturel. Aussi, en l'état du dossier, il apparaît que c'est à raison que l'ODM a nié aux recourant une relation particulière avec la Suisse.</w:t>
      </w:r>
    </w:p>
    <w:p>
      <w:r>
        <w:rPr>
          <w:b/>
        </w:rPr>
        <w:t>E. 5</w:t>
      </w:r>
    </w:p>
    <w:p>
      <w:r>
        <w:t>Au vu de ce qui précède, il convient de confirmer la décision attaquée, en ce qui concerne tant le refus de l'autorisation d'entrée en Suisse que le rejet de la demande d'asile. Partant, le recours doit être rejeté.</w:t>
      </w:r>
    </w:p>
    <w:p>
      <w:r>
        <w:rPr>
          <w:b/>
        </w:rPr>
        <w:t>E. 6</w:t>
      </w:r>
    </w:p>
    <w:p>
      <w:r>
        <w:t>Le recours s'avérant manifestement infondé, il est rejeté dans une procédure à juge unique, avec l'approbation d'un second juge (art. 111 let. e LAsi). Il est dès lors renoncé à un échange d'écritures, le présent arrêt n'étant motivé que sommairement (cf. art. 111a al. 1 et 2 LAsi).</w:t>
      </w:r>
    </w:p>
    <w:p>
      <w:r>
        <w:rPr>
          <w:b/>
        </w:rPr>
        <w:t>E. 7</w:t>
      </w:r>
    </w:p>
    <w:p>
      <w:r>
        <w:t>Au vu de l'issue de la cause, il y aurait lieu de mettre les frais de procédure à la charge des recourants, conformément aux art. 63 al. 1 PA et 2 et 3 let. b du règlement du 21 février 2008 concernant les frais, dépens et indemnités fixés par le Tribunal administratif fédéral (FITAF, RS 173.320.2). Cela dit, à titre exceptionnel et compte tenu de la particularité du cas, ils sont entièrement remis (cf. art. 63 al. 1 PA, art. 6 let. b FITAF). (dispositif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